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7F3A" w14:textId="0E72A088" w:rsidR="00790EBF" w:rsidRPr="00347647" w:rsidRDefault="00790EBF" w:rsidP="00790EBF">
      <w:pPr>
        <w:keepLines/>
        <w:tabs>
          <w:tab w:val="left" w:pos="567"/>
        </w:tabs>
        <w:snapToGrid w:val="0"/>
        <w:rPr>
          <w:rFonts w:ascii="Arial" w:eastAsia="DengXian" w:hAnsi="Arial" w:cs="Arial"/>
          <w:b/>
          <w:sz w:val="28"/>
          <w:szCs w:val="28"/>
          <w:lang w:val="en-US" w:eastAsia="zh-CN"/>
        </w:rPr>
      </w:pPr>
      <w:bookmarkStart w:id="0" w:name="_Hlk85116822"/>
      <w:r w:rsidRPr="00790EBF">
        <w:rPr>
          <w:rFonts w:ascii="Arial" w:hAnsi="Arial" w:cs="Arial"/>
          <w:b/>
          <w:sz w:val="28"/>
          <w:szCs w:val="28"/>
          <w:lang w:val="en-US"/>
        </w:rPr>
        <w:t xml:space="preserve">3GPP TSG RAN Meeting #109                                     </w:t>
      </w:r>
      <w:r>
        <w:rPr>
          <w:rFonts w:ascii="Arial" w:eastAsia="DengXian" w:hAnsi="Arial" w:cs="Arial" w:hint="eastAsia"/>
          <w:b/>
          <w:sz w:val="28"/>
          <w:szCs w:val="28"/>
          <w:lang w:val="en-US" w:eastAsia="zh-CN"/>
        </w:rPr>
        <w:t xml:space="preserve">     </w:t>
      </w:r>
      <w:r w:rsidRPr="00B31404">
        <w:rPr>
          <w:rFonts w:ascii="Arial" w:eastAsia="MS Mincho" w:hAnsi="Arial" w:cs="Arial"/>
          <w:b/>
          <w:color w:val="FF0000"/>
          <w:sz w:val="28"/>
          <w:szCs w:val="28"/>
          <w:lang w:val="en-US"/>
        </w:rPr>
        <w:t xml:space="preserve">(DRAFT) </w:t>
      </w:r>
      <w:r w:rsidR="000A5AB3" w:rsidRPr="000A5AB3">
        <w:rPr>
          <w:rFonts w:ascii="Arial" w:hAnsi="Arial" w:cs="Arial"/>
          <w:b/>
          <w:bCs/>
          <w:sz w:val="28"/>
          <w:szCs w:val="28"/>
        </w:rPr>
        <w:t>RP-2528</w:t>
      </w:r>
      <w:r w:rsidR="00347647">
        <w:rPr>
          <w:rFonts w:ascii="Arial" w:eastAsia="DengXian" w:hAnsi="Arial" w:cs="Arial" w:hint="eastAsia"/>
          <w:b/>
          <w:bCs/>
          <w:sz w:val="28"/>
          <w:szCs w:val="28"/>
          <w:lang w:eastAsia="zh-CN"/>
        </w:rPr>
        <w:t>78</w:t>
      </w:r>
    </w:p>
    <w:p w14:paraId="2D09816E" w14:textId="2FDEB46E" w:rsidR="00790EBF" w:rsidRPr="00790EBF" w:rsidRDefault="00790EBF" w:rsidP="00790EBF">
      <w:pPr>
        <w:keepLines/>
        <w:tabs>
          <w:tab w:val="left" w:pos="567"/>
        </w:tabs>
        <w:snapToGrid w:val="0"/>
        <w:rPr>
          <w:rFonts w:ascii="Arial" w:hAnsi="Arial" w:cs="Arial"/>
          <w:b/>
          <w:sz w:val="28"/>
          <w:szCs w:val="28"/>
          <w:lang w:val="en-US"/>
        </w:rPr>
      </w:pPr>
      <w:r w:rsidRPr="00790EBF">
        <w:rPr>
          <w:rFonts w:ascii="Arial" w:hAnsi="Arial" w:cs="Arial"/>
          <w:b/>
          <w:sz w:val="28"/>
          <w:szCs w:val="28"/>
          <w:lang w:val="en-US"/>
        </w:rPr>
        <w:t>Beijing, China, September 15-18,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009B3DB4"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ITU-R_WP5D_TEMP_167  = RP-2</w:t>
      </w:r>
      <w:r w:rsidR="00A12282" w:rsidRPr="002D7740">
        <w:rPr>
          <w:rFonts w:ascii="Arial" w:eastAsia="DengXian" w:hAnsi="Arial" w:cs="Arial" w:hint="eastAsia"/>
          <w:bCs/>
          <w:lang w:val="en-GB" w:eastAsia="zh-CN"/>
        </w:rPr>
        <w:t>4</w:t>
      </w:r>
      <w:r w:rsidR="00A12282" w:rsidRPr="002D7740">
        <w:rPr>
          <w:rFonts w:ascii="Arial" w:hAnsi="Arial" w:cs="Arial"/>
          <w:bCs/>
          <w:lang w:val="en-GB"/>
        </w:rPr>
        <w:t>3202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64D595A1"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ITU-R_WP5D_TEMP_167  = RP-2</w:t>
      </w:r>
      <w:r w:rsidR="00F5128A" w:rsidRPr="002D7740">
        <w:rPr>
          <w:rFonts w:ascii="Verdana" w:eastAsia="DengXian"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47ABDB9"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DengXian"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A875ED">
        <w:rPr>
          <w:rFonts w:ascii="Arial" w:eastAsia="DengXian" w:hAnsi="Arial" w:cs="Arial" w:hint="eastAsia"/>
          <w:bCs/>
          <w:lang w:val="en-GB" w:eastAsia="zh-CN"/>
        </w:rPr>
        <w:t xml:space="preserve">ITU-R </w:t>
      </w:r>
      <w:r w:rsidR="002D7740">
        <w:rPr>
          <w:rFonts w:ascii="Arial" w:eastAsia="DengXian"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2A732B50" w:rsidR="00053A9C" w:rsidRPr="004C20E9" w:rsidRDefault="00053A9C" w:rsidP="004C20E9">
      <w:pPr>
        <w:spacing w:after="60"/>
        <w:ind w:left="1985" w:hanging="1985"/>
        <w:rPr>
          <w:rFonts w:ascii="Arial" w:eastAsia="Times New Roman" w:hAnsi="Arial" w:cs="Arial"/>
          <w:bCs/>
          <w:sz w:val="20"/>
          <w:szCs w:val="20"/>
          <w:lang w:val="en-US"/>
        </w:rPr>
      </w:pPr>
      <w:r w:rsidRPr="004C20E9">
        <w:rPr>
          <w:rFonts w:ascii="Arial" w:hAnsi="Arial" w:cs="Arial"/>
          <w:b/>
          <w:lang w:val="en-US"/>
        </w:rPr>
        <w:t>Source:</w:t>
      </w:r>
      <w:r w:rsidRPr="00601BA9">
        <w:rPr>
          <w:rFonts w:ascii="Arial" w:hAnsi="Arial" w:cs="Arial"/>
          <w:bCs/>
          <w:lang w:val="en-US"/>
        </w:rPr>
        <w:tab/>
      </w:r>
      <w:r w:rsidR="009E5FED">
        <w:rPr>
          <w:rFonts w:ascii="Arial" w:hAnsi="Arial" w:cs="Arial"/>
          <w:bCs/>
          <w:lang w:val="en-US"/>
        </w:rPr>
        <w:t>CMCC (Moderator)</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Heading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Xiaoran</w:t>
      </w:r>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Heading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Hyperlink"/>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DengXian"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r w:rsidRPr="002D7740">
        <w:rPr>
          <w:rFonts w:ascii="Arial" w:eastAsia="MS Mincho" w:hAnsi="Arial" w:cs="Arial"/>
          <w:b/>
          <w:color w:val="FF0000"/>
          <w:lang w:val="en-GB" w:eastAsia="ja-JP"/>
        </w:rPr>
        <w:t>[ ]</w:t>
      </w:r>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7F3211F0"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DengXian" w:hAnsi="Arial" w:cs="Arial" w:hint="eastAsia"/>
          <w:b/>
          <w:bCs/>
          <w:color w:val="0000FF"/>
          <w:lang w:val="en-US" w:eastAsia="zh-CN"/>
        </w:rPr>
        <w:t xml:space="preserve"> </w:t>
      </w:r>
      <w:r w:rsidR="002E7599" w:rsidRPr="002E7599">
        <w:rPr>
          <w:rFonts w:ascii="Arial" w:eastAsia="DengXian" w:hAnsi="Arial" w:cs="Arial" w:hint="eastAsia"/>
          <w:lang w:val="en-US" w:eastAsia="zh-CN"/>
        </w:rPr>
        <w:t>September</w:t>
      </w:r>
      <w:r w:rsidRPr="002E7599">
        <w:rPr>
          <w:rFonts w:ascii="Arial" w:eastAsia="MS Mincho" w:hAnsi="Arial" w:cs="Arial"/>
          <w:lang w:val="en-US" w:eastAsia="ja-JP"/>
        </w:rPr>
        <w:t xml:space="preserve"> </w:t>
      </w:r>
      <w:r w:rsidR="002E7599" w:rsidRPr="002E7599">
        <w:rPr>
          <w:rFonts w:ascii="Arial" w:eastAsia="DengXian" w:hAnsi="Arial" w:cs="Arial" w:hint="eastAsia"/>
          <w:lang w:val="en-US" w:eastAsia="zh-CN"/>
        </w:rPr>
        <w:t>20</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DengXian"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DengXian"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DengXian" w:hAnsi="Verdana" w:hint="eastAsia"/>
          <w:sz w:val="20"/>
          <w:lang w:val="en-GB" w:eastAsia="zh-CN"/>
        </w:rPr>
        <w:t xml:space="preserve">, and 3GPP TSG RAN#108 meeting provided further reply for IMT-2030 minimum technical performance </w:t>
      </w:r>
      <w:r>
        <w:rPr>
          <w:rFonts w:ascii="Verdana" w:eastAsia="DengXian" w:hAnsi="Verdana" w:hint="eastAsia"/>
          <w:sz w:val="20"/>
          <w:lang w:val="en-GB" w:eastAsia="zh-CN"/>
        </w:rPr>
        <w:lastRenderedPageBreak/>
        <w:t>requirement. According to the discussion in 3GPP TSG RAN</w:t>
      </w:r>
      <w:r>
        <w:rPr>
          <w:rFonts w:ascii="Verdana" w:eastAsia="DengXian" w:hAnsi="Verdana"/>
          <w:sz w:val="20"/>
          <w:lang w:val="en-GB" w:eastAsia="zh-CN"/>
        </w:rPr>
        <w:tab/>
      </w:r>
      <w:r>
        <w:rPr>
          <w:rFonts w:ascii="Verdana" w:eastAsia="DengXian"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DengXian" w:hAnsi="Arial" w:cs="Arial"/>
          <w:lang w:val="en-GB" w:eastAsia="ja-JP"/>
        </w:rPr>
      </w:pPr>
    </w:p>
    <w:p w14:paraId="11FB51D0" w14:textId="77777777" w:rsidR="002D7740" w:rsidRPr="002D7740" w:rsidRDefault="002D7740" w:rsidP="002D7740">
      <w:pPr>
        <w:rPr>
          <w:rFonts w:ascii="Arial" w:eastAsia="DengXian" w:hAnsi="Arial" w:cs="Arial"/>
          <w:b/>
          <w:lang w:val="en-GB" w:eastAsia="ja-JP"/>
        </w:rPr>
      </w:pPr>
      <w:r w:rsidRPr="002D7740">
        <w:rPr>
          <w:rFonts w:ascii="Arial" w:eastAsia="DengXian" w:hAnsi="Arial" w:cs="Arial"/>
          <w:b/>
          <w:lang w:val="en-GB" w:eastAsia="ja-JP"/>
        </w:rPr>
        <w:t>Actions:</w:t>
      </w:r>
    </w:p>
    <w:p w14:paraId="717E4704" w14:textId="3343F8DE"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 xml:space="preserve">3GPP TSG RAN </w:t>
      </w:r>
      <w:r>
        <w:rPr>
          <w:rFonts w:ascii="Arial" w:eastAsia="DengXian" w:hAnsi="Arial" w:cs="Arial"/>
          <w:lang w:val="en-GB" w:eastAsia="ja-JP"/>
        </w:rPr>
        <w:t xml:space="preserve">asks 3GPP TSG SA </w:t>
      </w:r>
      <w:r w:rsidRPr="002D7740">
        <w:rPr>
          <w:rFonts w:ascii="Arial" w:eastAsia="DengXian" w:hAnsi="Arial" w:cs="Arial"/>
          <w:lang w:val="en-GB" w:eastAsia="ja-JP"/>
        </w:rPr>
        <w:t xml:space="preserve">to review this document and provide feedback to </w:t>
      </w:r>
      <w:r>
        <w:rPr>
          <w:rFonts w:ascii="Arial" w:eastAsia="DengXian" w:hAnsi="Arial" w:cs="Arial"/>
          <w:lang w:val="en-GB" w:eastAsia="ja-JP"/>
        </w:rPr>
        <w:t>PCG</w:t>
      </w:r>
      <w:r w:rsidRPr="002D7740">
        <w:rPr>
          <w:rFonts w:ascii="Arial" w:eastAsia="DengXian" w:hAnsi="Arial" w:cs="Arial"/>
          <w:lang w:val="en-GB" w:eastAsia="ja-JP"/>
        </w:rPr>
        <w:t xml:space="preserve"> by September </w:t>
      </w:r>
      <w:r>
        <w:rPr>
          <w:rFonts w:ascii="Arial" w:eastAsia="DengXian" w:hAnsi="Arial" w:cs="Arial"/>
          <w:lang w:val="en-GB" w:eastAsia="ja-JP"/>
        </w:rPr>
        <w:t>20</w:t>
      </w:r>
      <w:r w:rsidRPr="002D7740">
        <w:rPr>
          <w:rFonts w:ascii="Arial" w:eastAsia="DengXian" w:hAnsi="Arial" w:cs="Arial"/>
          <w:lang w:val="en-GB" w:eastAsia="ja-JP"/>
        </w:rPr>
        <w:t>.</w:t>
      </w:r>
    </w:p>
    <w:p w14:paraId="147755F9" w14:textId="77777777" w:rsidR="002D7740" w:rsidRPr="002D7740" w:rsidRDefault="002D7740" w:rsidP="002D7740">
      <w:pPr>
        <w:rPr>
          <w:rFonts w:ascii="Arial" w:eastAsia="DengXian" w:hAnsi="Arial" w:cs="Arial"/>
          <w:lang w:val="en-GB" w:eastAsia="ja-JP"/>
        </w:rPr>
      </w:pPr>
    </w:p>
    <w:p w14:paraId="4129EC20"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DengXian" w:hAnsi="Arial" w:cs="Arial"/>
          <w:lang w:val="en-GB" w:eastAsia="ja-JP"/>
        </w:rPr>
      </w:pPr>
    </w:p>
    <w:p w14:paraId="41767508" w14:textId="4D96752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submission deadline for the submission of the material to ITU-R WP</w:t>
      </w:r>
      <w:r>
        <w:rPr>
          <w:rFonts w:ascii="Arial" w:eastAsia="DengXian" w:hAnsi="Arial" w:cs="Arial"/>
          <w:lang w:val="en-GB" w:eastAsia="ja-JP"/>
        </w:rPr>
        <w:t>5D</w:t>
      </w:r>
      <w:r w:rsidRPr="002D7740">
        <w:rPr>
          <w:rFonts w:ascii="Arial" w:eastAsia="DengXian" w:hAnsi="Arial" w:cs="Arial"/>
          <w:lang w:val="en-GB" w:eastAsia="ja-JP"/>
        </w:rPr>
        <w:t xml:space="preserve"> is </w:t>
      </w:r>
      <w:r>
        <w:rPr>
          <w:rFonts w:ascii="Arial" w:eastAsia="DengXian" w:hAnsi="Arial" w:cs="Arial"/>
          <w:lang w:val="en-GB" w:eastAsia="ja-JP"/>
        </w:rPr>
        <w:t>September 25</w:t>
      </w:r>
      <w:r w:rsidRPr="002D7740">
        <w:rPr>
          <w:rFonts w:ascii="Arial" w:eastAsia="DengXian" w:hAnsi="Arial" w:cs="Arial"/>
          <w:vertAlign w:val="superscript"/>
          <w:lang w:val="en-GB" w:eastAsia="ja-JP"/>
        </w:rPr>
        <w:t>th</w:t>
      </w:r>
      <w:r w:rsidRPr="002D7740">
        <w:rPr>
          <w:rFonts w:ascii="Arial" w:eastAsia="DengXian" w:hAnsi="Arial" w:cs="Arial"/>
          <w:lang w:val="en-GB" w:eastAsia="ja-JP"/>
        </w:rPr>
        <w:t xml:space="preserve">,2025, </w:t>
      </w:r>
      <w:r w:rsidRPr="002D7740">
        <w:rPr>
          <w:rFonts w:ascii="Arial" w:eastAsia="DengXian" w:hAnsi="Arial" w:cs="Arial"/>
          <w:b/>
          <w:bCs/>
          <w:lang w:val="en-GB" w:eastAsia="ja-JP"/>
        </w:rPr>
        <w:t xml:space="preserve">therefore 3GPP PCG should approved it by correspondence by </w:t>
      </w:r>
      <w:r>
        <w:rPr>
          <w:rFonts w:ascii="Arial" w:eastAsia="DengXian" w:hAnsi="Arial" w:cs="Arial"/>
          <w:b/>
          <w:bCs/>
          <w:lang w:val="en-GB" w:eastAsia="ja-JP"/>
        </w:rPr>
        <w:t>September 24th</w:t>
      </w:r>
      <w:r w:rsidRPr="002D7740">
        <w:rPr>
          <w:rFonts w:ascii="Arial" w:eastAsia="DengXian" w:hAnsi="Arial" w:cs="Arial"/>
          <w:b/>
          <w:bCs/>
          <w:lang w:val="en-GB" w:eastAsia="ja-JP"/>
        </w:rPr>
        <w:t>, 2025</w:t>
      </w:r>
      <w:r w:rsidRPr="002D7740">
        <w:rPr>
          <w:rFonts w:ascii="Arial" w:eastAsia="DengXian" w:hAnsi="Arial" w:cs="Arial"/>
          <w:lang w:val="en-GB" w:eastAsia="ja-JP"/>
        </w:rPr>
        <w:t>.</w:t>
      </w:r>
    </w:p>
    <w:p w14:paraId="78747FBB" w14:textId="77777777" w:rsidR="002D7740" w:rsidRPr="002D7740" w:rsidRDefault="002D7740" w:rsidP="002D7740">
      <w:pPr>
        <w:rPr>
          <w:rFonts w:ascii="Arial" w:eastAsia="DengXian" w:hAnsi="Arial" w:cs="Arial"/>
          <w:lang w:val="en-GB" w:eastAsia="ja-JP"/>
        </w:rPr>
      </w:pPr>
    </w:p>
    <w:p w14:paraId="285530A1"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DengXian"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SimSun"/>
          <w:b/>
          <w:sz w:val="24"/>
          <w:lang w:val="en-GB"/>
        </w:rPr>
      </w:pPr>
      <w:r w:rsidRPr="0059202C">
        <w:rPr>
          <w:b/>
          <w:sz w:val="28"/>
          <w:lang w:val="en-GB"/>
        </w:rPr>
        <w:t>[Alliance for Telecommunications Industry Solutions]</w:t>
      </w:r>
      <w:r w:rsidRPr="000855C2">
        <w:rPr>
          <w:rFonts w:eastAsia="SimSun"/>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DengXian"/>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DengXian"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DengXian" w:hint="eastAsia"/>
          <w:sz w:val="24"/>
          <w:szCs w:val="24"/>
          <w:lang w:val="en-US" w:eastAsia="zh-CN"/>
        </w:rPr>
        <w:t xml:space="preserve"> 3GPP TSG RAN meeting#108 in June further provided </w:t>
      </w:r>
      <w:r w:rsidR="00F23832">
        <w:rPr>
          <w:rFonts w:eastAsia="DengXian" w:hint="eastAsia"/>
          <w:sz w:val="24"/>
          <w:szCs w:val="24"/>
          <w:lang w:val="en-US" w:eastAsia="zh-CN"/>
        </w:rPr>
        <w:t>reply to ITU-R WP 5D#4</w:t>
      </w:r>
      <w:r w:rsidR="000B5633">
        <w:rPr>
          <w:rFonts w:eastAsia="DengXian" w:hint="eastAsia"/>
          <w:sz w:val="24"/>
          <w:szCs w:val="24"/>
          <w:lang w:val="en-US" w:eastAsia="zh-CN"/>
        </w:rPr>
        <w:t>9</w:t>
      </w:r>
      <w:r w:rsidR="00F23832">
        <w:rPr>
          <w:rFonts w:eastAsia="DengXian" w:hint="eastAsia"/>
          <w:sz w:val="24"/>
          <w:szCs w:val="24"/>
          <w:lang w:val="en-US" w:eastAsia="zh-CN"/>
        </w:rPr>
        <w:t xml:space="preserve"> </w:t>
      </w:r>
      <w:r w:rsidR="00136D66">
        <w:rPr>
          <w:rFonts w:eastAsia="DengXian" w:hint="eastAsia"/>
          <w:sz w:val="24"/>
          <w:szCs w:val="24"/>
          <w:lang w:val="en-US" w:eastAsia="zh-CN"/>
        </w:rPr>
        <w:t xml:space="preserve">on </w:t>
      </w:r>
      <w:r w:rsidR="00136D66">
        <w:rPr>
          <w:rFonts w:ascii="Verdana" w:eastAsia="DengXian" w:hAnsi="Verdana" w:hint="eastAsia"/>
          <w:sz w:val="20"/>
          <w:lang w:val="en-GB" w:eastAsia="zh-CN"/>
        </w:rPr>
        <w:t>the proposed candidate items and values for IMT-2030 minimum technical performance requirement</w:t>
      </w:r>
      <w:r w:rsidR="00F23832">
        <w:rPr>
          <w:rFonts w:ascii="Verdana" w:eastAsia="DengXian"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DengXian"/>
          <w:sz w:val="24"/>
          <w:szCs w:val="24"/>
          <w:lang w:val="en-US" w:eastAsia="zh-CN"/>
        </w:rPr>
      </w:pPr>
      <w:r>
        <w:rPr>
          <w:rFonts w:eastAsia="Tahoma"/>
          <w:sz w:val="24"/>
          <w:szCs w:val="24"/>
          <w:lang w:val="en-US"/>
        </w:rPr>
        <w:t>3GPP TSG RAN would hereby like to provide further input as outcome from</w:t>
      </w:r>
      <w:r>
        <w:rPr>
          <w:rFonts w:eastAsia="DengXian" w:hint="eastAsia"/>
          <w:sz w:val="24"/>
          <w:szCs w:val="24"/>
          <w:lang w:val="en-US" w:eastAsia="zh-CN"/>
        </w:rPr>
        <w:t xml:space="preserve"> 3GPP TSG RAN#10</w:t>
      </w:r>
      <w:r w:rsidR="00F23832">
        <w:rPr>
          <w:rFonts w:eastAsia="DengXian" w:hint="eastAsia"/>
          <w:sz w:val="24"/>
          <w:szCs w:val="24"/>
          <w:lang w:val="en-US" w:eastAsia="zh-CN"/>
        </w:rPr>
        <w:t>9</w:t>
      </w:r>
      <w:r>
        <w:rPr>
          <w:rFonts w:eastAsia="Tahoma"/>
          <w:sz w:val="24"/>
          <w:szCs w:val="24"/>
          <w:lang w:val="en-US"/>
        </w:rPr>
        <w:t xml:space="preserve"> in</w:t>
      </w:r>
      <w:r w:rsidR="00F23832">
        <w:rPr>
          <w:rFonts w:eastAsia="DengXian"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(TPRs)</w:t>
      </w:r>
    </w:p>
    <w:p w14:paraId="26DC9D8D" w14:textId="3A175CDE" w:rsidR="004664AF" w:rsidRPr="00F93FD6" w:rsidRDefault="004664AF" w:rsidP="00892C19">
      <w:pPr>
        <w:spacing w:before="120"/>
        <w:rPr>
          <w:rFonts w:eastAsia="DengXian"/>
          <w:sz w:val="24"/>
          <w:szCs w:val="24"/>
          <w:lang w:val="en-US" w:eastAsia="zh-CN"/>
        </w:rPr>
      </w:pPr>
      <w:r w:rsidRPr="00F93FD6">
        <w:rPr>
          <w:rFonts w:eastAsia="DengXian" w:hint="eastAsia"/>
          <w:sz w:val="24"/>
          <w:szCs w:val="24"/>
          <w:lang w:val="en-US" w:eastAsia="zh-CN"/>
        </w:rPr>
        <w:t xml:space="preserve">In addition to the TPR items and values proposed in previous reply, 3GPP TSG RAN held further discussion and provide further inputs to WP5D on the requirement values and definitions of TPRs items and proposes the following for consideration. </w:t>
      </w:r>
    </w:p>
    <w:p w14:paraId="1119AC46" w14:textId="77777777" w:rsidR="00892C19" w:rsidRPr="00324045" w:rsidRDefault="00892C19" w:rsidP="00892C19">
      <w:pPr>
        <w:spacing w:before="120"/>
        <w:rPr>
          <w:rFonts w:eastAsia="DengXian"/>
          <w:sz w:val="24"/>
          <w:szCs w:val="24"/>
          <w:lang w:val="en-US" w:eastAsia="zh-CN"/>
        </w:rPr>
      </w:pPr>
      <w:r w:rsidRPr="00F93FD6">
        <w:rPr>
          <w:rFonts w:eastAsia="Tahoma"/>
          <w:sz w:val="24"/>
          <w:szCs w:val="24"/>
          <w:lang w:val="en-GB"/>
        </w:rPr>
        <w:t xml:space="preserve">In realistic network, the </w:t>
      </w:r>
      <w:r w:rsidRPr="00F93FD6">
        <w:rPr>
          <w:rFonts w:eastAsia="DengXian" w:hint="eastAsia"/>
          <w:sz w:val="24"/>
          <w:szCs w:val="24"/>
          <w:lang w:val="en-GB" w:eastAsia="zh-CN"/>
        </w:rPr>
        <w:t xml:space="preserve">proposed requirement </w:t>
      </w:r>
      <w:r w:rsidRPr="00F93FD6">
        <w:rPr>
          <w:rFonts w:eastAsia="Tahoma"/>
          <w:sz w:val="24"/>
          <w:szCs w:val="24"/>
          <w:lang w:val="en-GB"/>
        </w:rPr>
        <w:t xml:space="preserve">values may not </w:t>
      </w:r>
      <w:r w:rsidRPr="00F93FD6">
        <w:rPr>
          <w:rFonts w:eastAsia="DengXian" w:hint="eastAsia"/>
          <w:sz w:val="24"/>
          <w:szCs w:val="24"/>
          <w:lang w:val="en-GB" w:eastAsia="zh-CN"/>
        </w:rPr>
        <w:t xml:space="preserve">be </w:t>
      </w:r>
      <w:r w:rsidRPr="00F93FD6">
        <w:rPr>
          <w:rFonts w:eastAsia="Tahoma"/>
          <w:sz w:val="24"/>
          <w:szCs w:val="24"/>
          <w:lang w:val="en-GB"/>
        </w:rPr>
        <w:t>achieve</w:t>
      </w:r>
      <w:r w:rsidRPr="00F93FD6">
        <w:rPr>
          <w:rFonts w:eastAsia="DengXian" w:hint="eastAsia"/>
          <w:sz w:val="24"/>
          <w:szCs w:val="24"/>
          <w:lang w:val="en-GB" w:eastAsia="zh-CN"/>
        </w:rPr>
        <w:t>d</w:t>
      </w:r>
      <w:r w:rsidRPr="00F93FD6">
        <w:rPr>
          <w:rFonts w:eastAsia="Tahoma"/>
          <w:sz w:val="24"/>
          <w:szCs w:val="24"/>
          <w:lang w:val="en-GB"/>
        </w:rPr>
        <w:t xml:space="preserve"> based on the deployment.</w:t>
      </w:r>
      <w:r w:rsidRPr="00F93FD6">
        <w:rPr>
          <w:rFonts w:eastAsia="DengXian" w:hint="eastAsia"/>
          <w:sz w:val="24"/>
          <w:szCs w:val="24"/>
          <w:lang w:val="en-GB" w:eastAsia="zh-CN"/>
        </w:rPr>
        <w:t xml:space="preserve"> </w:t>
      </w:r>
      <w:r w:rsidRPr="00F93FD6">
        <w:rPr>
          <w:rFonts w:eastAsia="DengXian" w:hint="eastAsia"/>
          <w:sz w:val="24"/>
          <w:szCs w:val="24"/>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DengXian"/>
          <w:sz w:val="24"/>
          <w:szCs w:val="24"/>
          <w:lang w:val="en-US" w:eastAsia="zh-CN"/>
        </w:rPr>
      </w:pPr>
    </w:p>
    <w:tbl>
      <w:tblPr>
        <w:tblStyle w:val="TableGrid"/>
        <w:tblW w:w="0" w:type="auto"/>
        <w:tblLook w:val="04A0" w:firstRow="1" w:lastRow="0" w:firstColumn="1" w:lastColumn="0" w:noHBand="0" w:noVBand="1"/>
      </w:tblPr>
      <w:tblGrid>
        <w:gridCol w:w="3125"/>
        <w:gridCol w:w="6730"/>
      </w:tblGrid>
      <w:tr w:rsidR="00892C19" w:rsidRPr="0053209E" w14:paraId="1C002DFF" w14:textId="77777777" w:rsidTr="0083371A">
        <w:tc>
          <w:tcPr>
            <w:tcW w:w="3125" w:type="dxa"/>
          </w:tcPr>
          <w:p w14:paraId="1AC01C5C"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TPR items</w:t>
            </w:r>
          </w:p>
        </w:tc>
        <w:tc>
          <w:tcPr>
            <w:tcW w:w="6730" w:type="dxa"/>
          </w:tcPr>
          <w:p w14:paraId="570CAAC5"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requirement values</w:t>
            </w:r>
          </w:p>
        </w:tc>
      </w:tr>
      <w:tr w:rsidR="00892C19" w:rsidRPr="0053209E" w14:paraId="0F13C4B3" w14:textId="77777777" w:rsidTr="0083371A">
        <w:tc>
          <w:tcPr>
            <w:tcW w:w="3125" w:type="dxa"/>
          </w:tcPr>
          <w:p w14:paraId="4DF14EBA"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Peak Data Rate</w:t>
            </w:r>
          </w:p>
        </w:tc>
        <w:tc>
          <w:tcPr>
            <w:tcW w:w="6730" w:type="dxa"/>
          </w:tcPr>
          <w:p w14:paraId="3D660D29" w14:textId="41AAA6F1" w:rsidR="00892C19" w:rsidRPr="000838B5" w:rsidRDefault="00892C19" w:rsidP="000838B5">
            <w:pPr>
              <w:rPr>
                <w:rFonts w:asciiTheme="minorHAnsi" w:eastAsia="DengXian" w:hAnsiTheme="minorHAnsi" w:cstheme="minorHAnsi"/>
                <w:sz w:val="24"/>
                <w:szCs w:val="24"/>
                <w:lang w:val="en-US" w:eastAsia="zh-CN"/>
              </w:rPr>
            </w:pPr>
          </w:p>
        </w:tc>
      </w:tr>
      <w:tr w:rsidR="00892C19" w:rsidRPr="0053209E" w14:paraId="03A0E55B" w14:textId="77777777" w:rsidTr="0083371A">
        <w:tc>
          <w:tcPr>
            <w:tcW w:w="3125" w:type="dxa"/>
          </w:tcPr>
          <w:p w14:paraId="046DC299"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 xml:space="preserve">Peak Spectral Efficiency </w:t>
            </w:r>
          </w:p>
        </w:tc>
        <w:tc>
          <w:tcPr>
            <w:tcW w:w="6730" w:type="dxa"/>
          </w:tcPr>
          <w:p w14:paraId="01CF2A92" w14:textId="1F6E99B7" w:rsidR="003108D9" w:rsidRPr="003108D9" w:rsidRDefault="000F79F5" w:rsidP="003108D9">
            <w:pPr>
              <w:rPr>
                <w:rFonts w:asciiTheme="minorHAnsi" w:eastAsia="DengXian" w:hAnsiTheme="minorHAnsi" w:cstheme="minorHAnsi"/>
                <w:sz w:val="24"/>
                <w:szCs w:val="24"/>
                <w:lang w:val="en-US" w:eastAsia="zh-CN"/>
              </w:rPr>
            </w:pPr>
            <w:r w:rsidRPr="003108D9">
              <w:rPr>
                <w:rFonts w:asciiTheme="minorHAnsi" w:eastAsia="DengXian" w:hAnsiTheme="minorHAnsi" w:cstheme="minorHAnsi"/>
                <w:sz w:val="24"/>
                <w:szCs w:val="24"/>
                <w:lang w:val="en-US" w:eastAsia="zh-CN"/>
              </w:rPr>
              <w:t>2x of IMT-2020</w:t>
            </w:r>
          </w:p>
        </w:tc>
      </w:tr>
      <w:tr w:rsidR="00892C19" w:rsidRPr="002D7740" w14:paraId="10803AC6" w14:textId="77777777" w:rsidTr="0083371A">
        <w:tc>
          <w:tcPr>
            <w:tcW w:w="3125" w:type="dxa"/>
          </w:tcPr>
          <w:p w14:paraId="4E8B7E05" w14:textId="217B687D" w:rsidR="00892C19" w:rsidRPr="0083371A" w:rsidRDefault="009D4483" w:rsidP="00277C0A">
            <w:pPr>
              <w:pStyle w:val="ListParagraph"/>
              <w:numPr>
                <w:ilvl w:val="0"/>
                <w:numId w:val="35"/>
              </w:numPr>
              <w:rPr>
                <w:rFonts w:eastAsia="Tahoma"/>
                <w:sz w:val="24"/>
                <w:szCs w:val="24"/>
                <w:lang w:val="en-US"/>
              </w:rPr>
            </w:pPr>
            <w:bookmarkStart w:id="1" w:name="OLE_LINK1"/>
            <w:r w:rsidRPr="0083371A">
              <w:rPr>
                <w:rFonts w:eastAsia="Tahoma"/>
                <w:sz w:val="24"/>
                <w:szCs w:val="24"/>
                <w:lang w:val="en-US"/>
              </w:rPr>
              <w:t>5</w:t>
            </w:r>
            <w:r w:rsidRPr="0083371A">
              <w:rPr>
                <w:rFonts w:eastAsia="Tahoma"/>
                <w:sz w:val="24"/>
                <w:szCs w:val="24"/>
                <w:vertAlign w:val="superscript"/>
                <w:lang w:val="en-US"/>
              </w:rPr>
              <w:t xml:space="preserve">th </w:t>
            </w:r>
            <w:r w:rsidRPr="0083371A">
              <w:rPr>
                <w:rFonts w:eastAsia="Tahoma"/>
                <w:sz w:val="24"/>
                <w:szCs w:val="24"/>
                <w:lang w:val="en-US"/>
              </w:rPr>
              <w:t>percentile user data rat</w:t>
            </w:r>
            <w:r w:rsidRPr="0083371A">
              <w:rPr>
                <w:rFonts w:eastAsia="DengXian" w:hint="eastAsia"/>
                <w:sz w:val="24"/>
                <w:szCs w:val="24"/>
                <w:lang w:val="en-US" w:eastAsia="zh-CN"/>
              </w:rPr>
              <w:t>e</w:t>
            </w:r>
            <w:bookmarkEnd w:id="1"/>
          </w:p>
        </w:tc>
        <w:tc>
          <w:tcPr>
            <w:tcW w:w="6730" w:type="dxa"/>
          </w:tcPr>
          <w:p w14:paraId="770A1FC0" w14:textId="6C20AA5D" w:rsidR="008D470F" w:rsidRPr="003108D9" w:rsidRDefault="008D470F" w:rsidP="0083371A">
            <w:pPr>
              <w:ind w:left="284" w:hanging="284"/>
              <w:rPr>
                <w:rFonts w:asciiTheme="minorHAnsi" w:eastAsia="DengXian" w:hAnsiTheme="minorHAnsi" w:cstheme="minorHAnsi"/>
                <w:sz w:val="24"/>
                <w:szCs w:val="24"/>
                <w:lang w:val="en-US" w:eastAsia="zh-CN"/>
              </w:rPr>
            </w:pPr>
            <w:r w:rsidRPr="003108D9">
              <w:rPr>
                <w:rFonts w:asciiTheme="minorHAnsi" w:eastAsia="DengXian" w:hAnsiTheme="minorHAnsi" w:cstheme="minorHAnsi"/>
                <w:sz w:val="24"/>
                <w:szCs w:val="24"/>
                <w:lang w:val="en-US" w:eastAsia="zh-CN"/>
              </w:rPr>
              <w:t>-</w:t>
            </w:r>
            <w:r w:rsidRPr="003108D9">
              <w:rPr>
                <w:rFonts w:asciiTheme="minorHAnsi" w:eastAsia="DengXian" w:hAnsiTheme="minorHAnsi" w:cstheme="minorHAnsi"/>
                <w:sz w:val="24"/>
                <w:szCs w:val="24"/>
                <w:lang w:val="en-US" w:eastAsia="zh-CN"/>
              </w:rPr>
              <w:tab/>
              <w:t>DL: 3x of IMT-2020</w:t>
            </w:r>
          </w:p>
          <w:p w14:paraId="70D30BA6" w14:textId="0C11CAA5" w:rsidR="008D470F" w:rsidRPr="003108D9" w:rsidRDefault="008D470F" w:rsidP="0083371A">
            <w:pPr>
              <w:ind w:left="284" w:hanging="284"/>
              <w:rPr>
                <w:rFonts w:asciiTheme="minorHAnsi" w:eastAsia="DengXian" w:hAnsiTheme="minorHAnsi" w:cstheme="minorHAnsi"/>
                <w:sz w:val="24"/>
                <w:szCs w:val="24"/>
                <w:lang w:val="en-US" w:eastAsia="zh-CN"/>
              </w:rPr>
            </w:pPr>
            <w:r w:rsidRPr="003108D9">
              <w:rPr>
                <w:rFonts w:asciiTheme="minorHAnsi" w:eastAsia="DengXian" w:hAnsiTheme="minorHAnsi" w:cstheme="minorHAnsi"/>
                <w:sz w:val="24"/>
                <w:szCs w:val="24"/>
                <w:lang w:val="en-US" w:eastAsia="zh-CN"/>
              </w:rPr>
              <w:t>-</w:t>
            </w:r>
            <w:r w:rsidRPr="003108D9">
              <w:rPr>
                <w:rFonts w:asciiTheme="minorHAnsi" w:eastAsia="DengXian" w:hAnsiTheme="minorHAnsi" w:cstheme="minorHAnsi"/>
                <w:sz w:val="24"/>
                <w:szCs w:val="24"/>
                <w:lang w:val="en-US" w:eastAsia="zh-CN"/>
              </w:rPr>
              <w:tab/>
              <w:t>UL: 50Mbps</w:t>
            </w:r>
          </w:p>
          <w:p w14:paraId="1F2CB09D" w14:textId="56E23390" w:rsidR="00892C19" w:rsidRPr="003108D9" w:rsidRDefault="00892C19" w:rsidP="0083371A">
            <w:pPr>
              <w:rPr>
                <w:rFonts w:asciiTheme="minorHAnsi" w:eastAsia="DengXian" w:hAnsiTheme="minorHAnsi" w:cstheme="minorHAnsi"/>
                <w:sz w:val="24"/>
                <w:szCs w:val="24"/>
                <w:lang w:val="en-US" w:eastAsia="zh-CN"/>
              </w:rPr>
            </w:pPr>
            <w:r w:rsidRPr="003108D9">
              <w:rPr>
                <w:rFonts w:asciiTheme="minorHAnsi" w:eastAsia="DengXian" w:hAnsiTheme="minorHAnsi" w:cstheme="minorHAnsi"/>
                <w:sz w:val="24"/>
                <w:szCs w:val="24"/>
                <w:lang w:val="en-US" w:eastAsia="zh-CN"/>
              </w:rPr>
              <w:lastRenderedPageBreak/>
              <w:t xml:space="preserve">3GPP RAN agreed to use system level simulation for the evaluation of UL </w:t>
            </w:r>
            <w:r w:rsidR="006E2219" w:rsidRPr="003108D9">
              <w:rPr>
                <w:rFonts w:asciiTheme="minorHAnsi" w:eastAsia="DengXian" w:hAnsiTheme="minorHAnsi" w:cstheme="minorHAnsi" w:hint="eastAsia"/>
                <w:sz w:val="24"/>
                <w:szCs w:val="24"/>
                <w:lang w:val="en-US" w:eastAsia="zh-CN"/>
              </w:rPr>
              <w:t>5</w:t>
            </w:r>
            <w:r w:rsidR="006E2219" w:rsidRPr="003108D9">
              <w:rPr>
                <w:rFonts w:asciiTheme="minorHAnsi" w:eastAsia="DengXian" w:hAnsiTheme="minorHAnsi" w:cstheme="minorHAnsi" w:hint="eastAsia"/>
                <w:sz w:val="24"/>
                <w:szCs w:val="24"/>
                <w:vertAlign w:val="superscript"/>
                <w:lang w:val="en-US" w:eastAsia="zh-CN"/>
              </w:rPr>
              <w:t>th</w:t>
            </w:r>
            <w:r w:rsidR="006E2219" w:rsidRPr="003108D9">
              <w:rPr>
                <w:rFonts w:asciiTheme="minorHAnsi" w:eastAsia="DengXian" w:hAnsiTheme="minorHAnsi" w:cstheme="minorHAnsi" w:hint="eastAsia"/>
                <w:sz w:val="24"/>
                <w:szCs w:val="24"/>
                <w:lang w:val="en-US" w:eastAsia="zh-CN"/>
              </w:rPr>
              <w:t xml:space="preserve"> percentile </w:t>
            </w:r>
            <w:r w:rsidRPr="003108D9">
              <w:rPr>
                <w:rFonts w:asciiTheme="minorHAnsi" w:eastAsia="DengXian" w:hAnsiTheme="minorHAnsi" w:cstheme="minorHAnsi"/>
                <w:sz w:val="24"/>
                <w:szCs w:val="24"/>
                <w:lang w:val="en-US" w:eastAsia="zh-CN"/>
              </w:rPr>
              <w:t xml:space="preserve">user data rate with no bandwidth scaling taking UE maximum output power into account. </w:t>
            </w:r>
          </w:p>
        </w:tc>
      </w:tr>
      <w:tr w:rsidR="00892C19" w:rsidRPr="002D7740" w14:paraId="1C2231CF" w14:textId="77777777" w:rsidTr="0083371A">
        <w:tc>
          <w:tcPr>
            <w:tcW w:w="3125" w:type="dxa"/>
          </w:tcPr>
          <w:p w14:paraId="225B7933" w14:textId="77777777" w:rsidR="00892C19" w:rsidRPr="0083371A" w:rsidRDefault="00892C19" w:rsidP="00277C0A">
            <w:pPr>
              <w:pStyle w:val="ListParagraph"/>
              <w:numPr>
                <w:ilvl w:val="0"/>
                <w:numId w:val="35"/>
              </w:numPr>
              <w:rPr>
                <w:rFonts w:eastAsia="Tahoma"/>
                <w:sz w:val="24"/>
                <w:szCs w:val="24"/>
                <w:lang w:val="en-US"/>
              </w:rPr>
            </w:pPr>
            <w:bookmarkStart w:id="2" w:name="_Hlk200387693"/>
            <w:r w:rsidRPr="0083371A">
              <w:rPr>
                <w:rFonts w:eastAsia="Tahoma"/>
                <w:sz w:val="24"/>
                <w:szCs w:val="24"/>
                <w:lang w:val="en-US"/>
              </w:rPr>
              <w:lastRenderedPageBreak/>
              <w:t>5</w:t>
            </w:r>
            <w:r w:rsidRPr="0083371A">
              <w:rPr>
                <w:rFonts w:eastAsia="Tahoma"/>
                <w:sz w:val="24"/>
                <w:szCs w:val="24"/>
                <w:vertAlign w:val="superscript"/>
                <w:lang w:val="en-US"/>
              </w:rPr>
              <w:t>th</w:t>
            </w:r>
            <w:r w:rsidRPr="0083371A">
              <w:rPr>
                <w:rFonts w:eastAsia="Tahoma"/>
                <w:sz w:val="24"/>
                <w:szCs w:val="24"/>
                <w:lang w:val="en-US"/>
              </w:rPr>
              <w:t xml:space="preserve"> percentile user Spectral Efficiency </w:t>
            </w:r>
          </w:p>
        </w:tc>
        <w:tc>
          <w:tcPr>
            <w:tcW w:w="6730" w:type="dxa"/>
          </w:tcPr>
          <w:p w14:paraId="2A456701" w14:textId="34EB6AED" w:rsidR="00892C19" w:rsidRPr="0083371A" w:rsidRDefault="00892C19" w:rsidP="00277C0A">
            <w:pPr>
              <w:rPr>
                <w:rFonts w:asciiTheme="minorHAnsi" w:eastAsia="DengXian" w:hAnsiTheme="minorHAnsi" w:cstheme="minorHAnsi"/>
                <w:sz w:val="24"/>
                <w:szCs w:val="24"/>
                <w:lang w:val="en-GB" w:eastAsia="zh-CN"/>
              </w:rPr>
            </w:pPr>
            <w:bookmarkStart w:id="3" w:name="OLE_LINK8"/>
            <w:r w:rsidRPr="0083371A">
              <w:rPr>
                <w:rFonts w:asciiTheme="minorHAnsi" w:hAnsiTheme="minorHAnsi" w:cstheme="minorHAnsi"/>
                <w:sz w:val="24"/>
                <w:szCs w:val="24"/>
                <w:lang w:val="en-GB"/>
              </w:rPr>
              <w:t>Indoor hotspot-IC/Dense urban-IC</w:t>
            </w:r>
            <w:r w:rsidR="00F540B5"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438D6429" w14:textId="77777777" w:rsidR="00892C19" w:rsidRPr="0083371A" w:rsidRDefault="00892C19"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hAnsiTheme="minorHAnsi" w:cstheme="minorHAnsi"/>
                <w:sz w:val="24"/>
                <w:szCs w:val="24"/>
              </w:rPr>
              <w:t>3x of IMT-20</w:t>
            </w:r>
            <w:r w:rsidRPr="0083371A">
              <w:rPr>
                <w:rFonts w:asciiTheme="minorHAnsi" w:eastAsia="DengXian" w:hAnsiTheme="minorHAnsi" w:cstheme="minorHAnsi"/>
                <w:sz w:val="24"/>
                <w:szCs w:val="24"/>
                <w:lang w:eastAsia="zh-CN"/>
              </w:rPr>
              <w:t>2</w:t>
            </w:r>
            <w:r w:rsidRPr="0083371A">
              <w:rPr>
                <w:rFonts w:asciiTheme="minorHAnsi" w:hAnsiTheme="minorHAnsi" w:cstheme="minorHAnsi"/>
                <w:sz w:val="24"/>
                <w:szCs w:val="24"/>
              </w:rPr>
              <w:t>0 for DL</w:t>
            </w:r>
            <w:bookmarkEnd w:id="3"/>
          </w:p>
          <w:p w14:paraId="224847B9" w14:textId="179E0955" w:rsidR="00892C19" w:rsidRPr="0083371A" w:rsidRDefault="00F540B5"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eastAsia="DengXian" w:hAnsiTheme="minorHAnsi" w:cstheme="minorHAnsi" w:hint="eastAsia"/>
                <w:sz w:val="24"/>
                <w:szCs w:val="24"/>
                <w:lang w:eastAsia="zh-CN"/>
              </w:rPr>
              <w:t>3x of IMT-2020</w:t>
            </w:r>
            <w:r w:rsidR="00892C19" w:rsidRPr="0083371A">
              <w:rPr>
                <w:rFonts w:asciiTheme="minorHAnsi" w:eastAsia="DengXian" w:hAnsiTheme="minorHAnsi" w:cstheme="minorHAnsi"/>
                <w:sz w:val="24"/>
                <w:szCs w:val="24"/>
                <w:lang w:eastAsia="zh-CN"/>
              </w:rPr>
              <w:t xml:space="preserve"> for UL</w:t>
            </w:r>
          </w:p>
          <w:p w14:paraId="49F43AFB"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3987808E"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DAC373" w14:textId="77777777" w:rsidR="00F540B5"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UE:</w:t>
            </w:r>
          </w:p>
          <w:p w14:paraId="5C3661AB" w14:textId="77777777" w:rsidR="00F540B5" w:rsidRPr="0083371A" w:rsidRDefault="00892C19"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sz w:val="24"/>
                <w:szCs w:val="24"/>
                <w:lang w:val="en-GB" w:eastAsia="zh-CN"/>
              </w:rPr>
              <w:t>4Rx or 6Rx or 8Rx</w:t>
            </w:r>
          </w:p>
          <w:p w14:paraId="1E5BAB78" w14:textId="18D91CE6" w:rsidR="00892C19" w:rsidRPr="0083371A" w:rsidRDefault="00F540B5"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hint="eastAsia"/>
                <w:sz w:val="24"/>
                <w:szCs w:val="24"/>
                <w:lang w:val="en-GB" w:eastAsia="zh-CN"/>
              </w:rPr>
              <w:t>20MHz UE transmission bandwidth in simulation</w:t>
            </w:r>
          </w:p>
          <w:p w14:paraId="3DCDD2F1" w14:textId="138388AD" w:rsidR="00892C19" w:rsidRPr="0083371A" w:rsidRDefault="00892C19"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00F540B5"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00F540B5" w:rsidRPr="0083371A">
              <w:rPr>
                <w:rFonts w:asciiTheme="minorHAnsi" w:eastAsia="DengXian" w:hAnsiTheme="minorHAnsi" w:cstheme="minorHAnsi" w:hint="eastAsia"/>
                <w:sz w:val="24"/>
                <w:szCs w:val="24"/>
                <w:lang w:val="en-GB" w:eastAsia="zh-CN"/>
              </w:rPr>
              <w:t>performance</w:t>
            </w:r>
            <w:r w:rsidR="00DF0003" w:rsidRPr="0083371A">
              <w:rPr>
                <w:rFonts w:asciiTheme="minorHAnsi" w:eastAsia="DengXian" w:hAnsiTheme="minorHAnsi" w:cstheme="minorHAnsi" w:hint="eastAsia"/>
                <w:sz w:val="24"/>
                <w:szCs w:val="24"/>
                <w:lang w:val="en-GB" w:eastAsia="zh-CN"/>
              </w:rPr>
              <w:t>.</w:t>
            </w:r>
          </w:p>
        </w:tc>
      </w:tr>
      <w:tr w:rsidR="00892C19" w:rsidRPr="002D7740" w14:paraId="3D617FB2" w14:textId="77777777" w:rsidTr="0083371A">
        <w:tc>
          <w:tcPr>
            <w:tcW w:w="3125" w:type="dxa"/>
          </w:tcPr>
          <w:p w14:paraId="66DD85E6"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Average Spectral Efficiency</w:t>
            </w:r>
            <w:r w:rsidRPr="0083371A">
              <w:rPr>
                <w:rFonts w:eastAsia="DengXian" w:hint="eastAsia"/>
                <w:sz w:val="24"/>
                <w:szCs w:val="24"/>
                <w:lang w:val="en-US" w:eastAsia="zh-CN"/>
              </w:rPr>
              <w:t xml:space="preserve"> </w:t>
            </w:r>
          </w:p>
        </w:tc>
        <w:tc>
          <w:tcPr>
            <w:tcW w:w="6730" w:type="dxa"/>
          </w:tcPr>
          <w:p w14:paraId="5B66AF21" w14:textId="18234520" w:rsidR="00892C19" w:rsidRPr="0083371A" w:rsidRDefault="00892C19" w:rsidP="00277C0A">
            <w:pPr>
              <w:rPr>
                <w:rFonts w:asciiTheme="minorHAnsi" w:hAnsiTheme="minorHAnsi" w:cstheme="minorHAnsi"/>
                <w:sz w:val="24"/>
                <w:szCs w:val="24"/>
                <w:lang w:val="en-GB"/>
              </w:rPr>
            </w:pPr>
            <w:r w:rsidRPr="0083371A">
              <w:rPr>
                <w:rFonts w:asciiTheme="minorHAnsi" w:hAnsiTheme="minorHAnsi" w:cstheme="minorHAnsi"/>
                <w:sz w:val="24"/>
                <w:szCs w:val="24"/>
                <w:lang w:val="en-GB"/>
              </w:rPr>
              <w:t>Indoor hotspot-IC/Dense urban-IC</w:t>
            </w:r>
            <w:r w:rsidR="00EA47C2"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0D597862" w14:textId="77777777" w:rsidR="00892C19" w:rsidRPr="0083371A" w:rsidRDefault="00892C19" w:rsidP="00277C0A">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3x of IMT-2020 for DL</w:t>
            </w:r>
          </w:p>
          <w:p w14:paraId="3659870A" w14:textId="0FD4785F" w:rsidR="00EA47C2" w:rsidRPr="0083371A" w:rsidRDefault="00EA47C2" w:rsidP="00EA47C2">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 xml:space="preserve">3x of IMT-2020 for </w:t>
            </w:r>
            <w:r w:rsidRPr="0083371A">
              <w:rPr>
                <w:rFonts w:asciiTheme="minorHAnsi" w:eastAsia="DengXian" w:hAnsiTheme="minorHAnsi" w:cstheme="minorHAnsi" w:hint="eastAsia"/>
                <w:sz w:val="24"/>
                <w:szCs w:val="24"/>
                <w:lang w:val="en-US" w:eastAsia="zh-CN"/>
              </w:rPr>
              <w:t>U</w:t>
            </w:r>
            <w:r w:rsidRPr="0083371A">
              <w:rPr>
                <w:rFonts w:asciiTheme="minorHAnsi" w:eastAsia="DengXian" w:hAnsiTheme="minorHAnsi" w:cstheme="minorHAnsi"/>
                <w:sz w:val="24"/>
                <w:szCs w:val="24"/>
                <w:lang w:val="en-US" w:eastAsia="zh-CN"/>
              </w:rPr>
              <w:t>L</w:t>
            </w:r>
          </w:p>
          <w:p w14:paraId="13F9920C"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68648AE2"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30E69A"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 xml:space="preserve">UE: </w:t>
            </w:r>
            <w:r w:rsidRPr="0083371A">
              <w:rPr>
                <w:rFonts w:asciiTheme="minorHAnsi" w:eastAsia="DengXian" w:hAnsiTheme="minorHAnsi" w:cstheme="minorHAnsi"/>
                <w:sz w:val="24"/>
                <w:szCs w:val="24"/>
                <w:lang w:val="en-GB" w:eastAsia="zh-CN"/>
              </w:rPr>
              <w:t>4Rx or 6Rx or 8Rx</w:t>
            </w:r>
          </w:p>
          <w:p w14:paraId="130B8E5F" w14:textId="287C1F4B" w:rsidR="00892C19" w:rsidRPr="0083371A" w:rsidRDefault="00566E7E"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Pr="0083371A">
              <w:rPr>
                <w:rFonts w:asciiTheme="minorHAnsi" w:eastAsia="DengXian" w:hAnsiTheme="minorHAnsi" w:cstheme="minorHAnsi" w:hint="eastAsia"/>
                <w:sz w:val="24"/>
                <w:szCs w:val="24"/>
                <w:lang w:val="en-GB" w:eastAsia="zh-CN"/>
              </w:rPr>
              <w:t>performance.</w:t>
            </w:r>
          </w:p>
        </w:tc>
      </w:tr>
      <w:bookmarkEnd w:id="2"/>
      <w:tr w:rsidR="00892C19" w:rsidRPr="0053209E" w14:paraId="703F3082" w14:textId="77777777" w:rsidTr="0083371A">
        <w:tc>
          <w:tcPr>
            <w:tcW w:w="3125" w:type="dxa"/>
          </w:tcPr>
          <w:p w14:paraId="606C9772" w14:textId="034BCEA2" w:rsidR="00892C19" w:rsidRPr="0083371A" w:rsidRDefault="009D4483" w:rsidP="009D4483">
            <w:pPr>
              <w:pStyle w:val="ListParagraph"/>
              <w:numPr>
                <w:ilvl w:val="0"/>
                <w:numId w:val="35"/>
              </w:numPr>
              <w:rPr>
                <w:rFonts w:eastAsia="Tahoma"/>
                <w:sz w:val="24"/>
                <w:szCs w:val="24"/>
                <w:lang w:val="en-US"/>
              </w:rPr>
            </w:pPr>
            <w:r w:rsidRPr="0083371A">
              <w:rPr>
                <w:rFonts w:eastAsia="Tahoma"/>
                <w:sz w:val="24"/>
                <w:szCs w:val="24"/>
                <w:lang w:val="en-US"/>
              </w:rPr>
              <w:t>Energy Efficiency for sustainability</w:t>
            </w:r>
          </w:p>
        </w:tc>
        <w:tc>
          <w:tcPr>
            <w:tcW w:w="6730" w:type="dxa"/>
          </w:tcPr>
          <w:p w14:paraId="36A41BE3" w14:textId="3399D60F"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unloaded case compared to fully loaded case is evaluated analytically using power models.</w:t>
            </w:r>
          </w:p>
          <w:p w14:paraId="50CE91A8" w14:textId="6D368D62"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partial loaded case(s) are evaluated via simulation using power models</w:t>
            </w:r>
          </w:p>
          <w:p w14:paraId="1FB6AABB" w14:textId="444270B6" w:rsidR="000F79F5" w:rsidRPr="0083371A" w:rsidRDefault="000F79F5" w:rsidP="000F79F5">
            <w:pPr>
              <w:pStyle w:val="ListParagraph"/>
              <w:numPr>
                <w:ilvl w:val="1"/>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FFS on the load cases for evaluation, e.g. low load (0%-15%) , light load (15%-30%) and/or medium load (30%-50%)</w:t>
            </w:r>
          </w:p>
          <w:p w14:paraId="40FACAB4" w14:textId="21052984" w:rsidR="00892C19"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3GPP recommends to not define a targe value for energy efficiency, means that proponent has to report achievable energy efficiency.</w:t>
            </w:r>
          </w:p>
        </w:tc>
      </w:tr>
      <w:tr w:rsidR="00892C19" w:rsidRPr="0053209E" w14:paraId="3CDB80D9" w14:textId="77777777" w:rsidTr="0083371A">
        <w:tc>
          <w:tcPr>
            <w:tcW w:w="3125" w:type="dxa"/>
          </w:tcPr>
          <w:p w14:paraId="4334D241"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Area Traffic Capacity</w:t>
            </w:r>
          </w:p>
        </w:tc>
        <w:tc>
          <w:tcPr>
            <w:tcW w:w="6730" w:type="dxa"/>
            <w:vAlign w:val="center"/>
          </w:tcPr>
          <w:p w14:paraId="5C72D829" w14:textId="2DB9999C" w:rsidR="00892C19" w:rsidRPr="0083371A" w:rsidRDefault="00566E7E" w:rsidP="0083371A">
            <w:pPr>
              <w:rPr>
                <w:rFonts w:asciiTheme="minorHAnsi" w:eastAsia="DengXian" w:hAnsiTheme="minorHAnsi" w:cstheme="minorHAnsi"/>
                <w:sz w:val="24"/>
                <w:szCs w:val="24"/>
                <w:lang w:val="en-US"/>
              </w:rPr>
            </w:pPr>
            <w:r w:rsidRPr="0083371A">
              <w:rPr>
                <w:rFonts w:asciiTheme="minorHAnsi" w:hAnsiTheme="minorHAnsi" w:cstheme="minorHAnsi"/>
                <w:sz w:val="24"/>
                <w:szCs w:val="24"/>
                <w:lang w:val="en-US" w:eastAsia="zh-CN"/>
              </w:rPr>
              <w:t>4x of IMT-2020 for indoor hotspot-IC</w:t>
            </w:r>
          </w:p>
        </w:tc>
      </w:tr>
      <w:tr w:rsidR="00892C19" w:rsidRPr="0053209E" w14:paraId="709774FE" w14:textId="77777777" w:rsidTr="0083371A">
        <w:tc>
          <w:tcPr>
            <w:tcW w:w="3125" w:type="dxa"/>
          </w:tcPr>
          <w:p w14:paraId="4BEAEA8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User Plane Latency</w:t>
            </w:r>
          </w:p>
        </w:tc>
        <w:tc>
          <w:tcPr>
            <w:tcW w:w="6730" w:type="dxa"/>
          </w:tcPr>
          <w:p w14:paraId="0E3369BA"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IC: 4ms</w:t>
            </w:r>
          </w:p>
          <w:p w14:paraId="656BB8A5"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HRLLC: 1ms</w:t>
            </w:r>
          </w:p>
        </w:tc>
      </w:tr>
      <w:tr w:rsidR="00892C19" w:rsidRPr="0053209E" w14:paraId="20DBFF65" w14:textId="77777777" w:rsidTr="0083371A">
        <w:tc>
          <w:tcPr>
            <w:tcW w:w="3125" w:type="dxa"/>
          </w:tcPr>
          <w:p w14:paraId="7D70396B"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Control Plane Latency</w:t>
            </w:r>
          </w:p>
        </w:tc>
        <w:tc>
          <w:tcPr>
            <w:tcW w:w="6730" w:type="dxa"/>
          </w:tcPr>
          <w:p w14:paraId="5557B588" w14:textId="77777777"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eastAsia="zh-CN"/>
              </w:rPr>
              <w:t>20ms</w:t>
            </w:r>
          </w:p>
        </w:tc>
      </w:tr>
      <w:tr w:rsidR="00892C19" w:rsidRPr="002D7740" w14:paraId="3DFC8959" w14:textId="77777777" w:rsidTr="0083371A">
        <w:tc>
          <w:tcPr>
            <w:tcW w:w="3125" w:type="dxa"/>
          </w:tcPr>
          <w:p w14:paraId="32E18921"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Connection Density</w:t>
            </w:r>
          </w:p>
        </w:tc>
        <w:tc>
          <w:tcPr>
            <w:tcW w:w="6730" w:type="dxa"/>
          </w:tcPr>
          <w:p w14:paraId="11567CC0" w14:textId="77777777" w:rsidR="00892C19" w:rsidRPr="0083371A" w:rsidRDefault="00892C19" w:rsidP="0083371A">
            <w:pPr>
              <w:rPr>
                <w:rFonts w:asciiTheme="minorHAnsi" w:eastAsia="DengXian" w:hAnsiTheme="minorHAnsi" w:cstheme="minorHAnsi"/>
                <w:sz w:val="24"/>
                <w:szCs w:val="24"/>
                <w:lang w:val="en-US" w:eastAsia="zh-CN"/>
              </w:rPr>
            </w:pPr>
            <w:bookmarkStart w:id="4" w:name="OLE_LINK17"/>
            <w:r w:rsidRPr="0083371A">
              <w:rPr>
                <w:rFonts w:asciiTheme="minorHAnsi" w:hAnsiTheme="minorHAnsi" w:cstheme="minorHAnsi"/>
                <w:sz w:val="24"/>
                <w:szCs w:val="24"/>
                <w:lang w:val="en-GB"/>
              </w:rPr>
              <w:t>10⁶</w:t>
            </w:r>
            <w:r w:rsidRPr="0083371A">
              <w:rPr>
                <w:rFonts w:asciiTheme="minorHAnsi" w:eastAsia="DengXian" w:hAnsiTheme="minorHAnsi" w:cstheme="minorHAnsi"/>
                <w:sz w:val="24"/>
                <w:szCs w:val="24"/>
                <w:lang w:val="en-US" w:eastAsia="zh-CN"/>
              </w:rPr>
              <w:t xml:space="preserve"> </w:t>
            </w:r>
            <w:r w:rsidRPr="0083371A">
              <w:rPr>
                <w:rFonts w:asciiTheme="minorHAnsi" w:eastAsia="DengXian" w:hAnsiTheme="minorHAnsi" w:cstheme="minorHAnsi" w:hint="eastAsia"/>
                <w:sz w:val="24"/>
                <w:szCs w:val="24"/>
                <w:lang w:val="en-US" w:eastAsia="zh-CN"/>
              </w:rPr>
              <w:t>(</w:t>
            </w:r>
            <w:r w:rsidRPr="0083371A">
              <w:rPr>
                <w:rFonts w:asciiTheme="minorHAnsi" w:eastAsia="DengXian" w:hAnsiTheme="minorHAnsi" w:cstheme="minorHAnsi" w:hint="eastAsia"/>
                <w:sz w:val="24"/>
                <w:szCs w:val="24"/>
                <w:lang w:val="en-GB" w:eastAsia="zh-CN"/>
              </w:rPr>
              <w:t>devices/km</w:t>
            </w:r>
            <w:r w:rsidRPr="0083371A">
              <w:rPr>
                <w:rFonts w:asciiTheme="minorHAnsi" w:eastAsia="DengXian" w:hAnsiTheme="minorHAnsi" w:cstheme="minorHAnsi" w:hint="eastAsia"/>
                <w:sz w:val="24"/>
                <w:szCs w:val="24"/>
                <w:vertAlign w:val="superscript"/>
                <w:lang w:val="en-GB" w:eastAsia="zh-CN"/>
              </w:rPr>
              <w:t>2</w:t>
            </w:r>
            <w:r w:rsidRPr="0083371A">
              <w:rPr>
                <w:rFonts w:asciiTheme="minorHAnsi" w:eastAsia="DengXian" w:hAnsiTheme="minorHAnsi" w:cstheme="minorHAnsi" w:hint="eastAsia"/>
                <w:sz w:val="24"/>
                <w:szCs w:val="24"/>
                <w:lang w:val="en-GB" w:eastAsia="zh-CN"/>
              </w:rPr>
              <w:t>)</w:t>
            </w:r>
            <w:r w:rsidRPr="0083371A">
              <w:rPr>
                <w:rFonts w:asciiTheme="minorHAnsi" w:eastAsia="DengXian" w:hAnsiTheme="minorHAnsi" w:cstheme="minorHAnsi"/>
                <w:sz w:val="24"/>
                <w:szCs w:val="24"/>
                <w:lang w:val="en-US" w:eastAsia="zh-CN"/>
              </w:rPr>
              <w:t xml:space="preserve"> for massive communication</w:t>
            </w:r>
            <w:bookmarkEnd w:id="4"/>
          </w:p>
        </w:tc>
      </w:tr>
      <w:tr w:rsidR="00892C19" w:rsidRPr="0053209E" w14:paraId="106460E3" w14:textId="77777777" w:rsidTr="0083371A">
        <w:tc>
          <w:tcPr>
            <w:tcW w:w="3125" w:type="dxa"/>
          </w:tcPr>
          <w:p w14:paraId="1C2DECA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Reliability</w:t>
            </w:r>
          </w:p>
        </w:tc>
        <w:tc>
          <w:tcPr>
            <w:tcW w:w="6730" w:type="dxa"/>
          </w:tcPr>
          <w:p w14:paraId="28DBB967"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1</w:t>
            </w:r>
            <w:r w:rsidRPr="0083371A">
              <w:rPr>
                <w:rFonts w:asciiTheme="minorHAnsi" w:hAnsiTheme="minorHAnsi" w:cstheme="minorHAnsi"/>
                <w:bCs/>
                <w:sz w:val="24"/>
                <w:szCs w:val="24"/>
              </w:rPr>
              <w:t>-10</w:t>
            </w:r>
            <w:r w:rsidRPr="0083371A">
              <w:rPr>
                <w:rFonts w:asciiTheme="minorHAnsi" w:hAnsiTheme="minorHAnsi" w:cstheme="minorHAnsi"/>
                <w:bCs/>
                <w:sz w:val="24"/>
                <w:szCs w:val="24"/>
                <w:vertAlign w:val="superscript"/>
              </w:rPr>
              <w:t>-5</w:t>
            </w:r>
            <w:r w:rsidRPr="0083371A">
              <w:rPr>
                <w:rFonts w:asciiTheme="minorHAnsi" w:hAnsiTheme="minorHAnsi" w:cstheme="minorHAnsi"/>
                <w:sz w:val="24"/>
                <w:szCs w:val="24"/>
              </w:rPr>
              <w:t xml:space="preserve"> with same IMT-2020 assumptions</w:t>
            </w:r>
          </w:p>
        </w:tc>
      </w:tr>
      <w:tr w:rsidR="00892C19" w:rsidRPr="002D7740" w14:paraId="377C49D8" w14:textId="77777777" w:rsidTr="0083371A">
        <w:tc>
          <w:tcPr>
            <w:tcW w:w="3125" w:type="dxa"/>
          </w:tcPr>
          <w:p w14:paraId="75E5AE57" w14:textId="77777777" w:rsidR="00892C19" w:rsidRPr="00AA38D2" w:rsidRDefault="00892C19" w:rsidP="00277C0A">
            <w:pPr>
              <w:rPr>
                <w:rFonts w:eastAsia="Tahoma"/>
                <w:sz w:val="24"/>
                <w:szCs w:val="24"/>
                <w:lang w:val="en-US"/>
              </w:rPr>
            </w:pPr>
            <w:r w:rsidRPr="00AA38D2">
              <w:rPr>
                <w:rFonts w:eastAsia="Tahoma"/>
                <w:sz w:val="24"/>
                <w:szCs w:val="24"/>
                <w:lang w:val="en-US"/>
              </w:rPr>
              <w:t>12. Mobility</w:t>
            </w:r>
          </w:p>
        </w:tc>
        <w:tc>
          <w:tcPr>
            <w:tcW w:w="6730" w:type="dxa"/>
          </w:tcPr>
          <w:p w14:paraId="075E438F"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Indoor Hotspot-IC:</w:t>
            </w:r>
          </w:p>
          <w:p w14:paraId="4652737B" w14:textId="77777777" w:rsidR="00892C19" w:rsidRPr="00A059DB" w:rsidRDefault="00892C19" w:rsidP="00277C0A">
            <w:pPr>
              <w:pStyle w:val="Default"/>
              <w:rPr>
                <w:rFonts w:asciiTheme="minorHAnsi" w:eastAsia="Calibri" w:hAnsiTheme="minorHAnsi" w:cstheme="minorHAnsi"/>
                <w:color w:val="auto"/>
                <w:lang w:eastAsia="en-US" w:bidi="ar-SA"/>
              </w:rPr>
            </w:pPr>
            <w:bookmarkStart w:id="5" w:name="OLE_LINK15"/>
            <w:r w:rsidRPr="00A059DB">
              <w:rPr>
                <w:rFonts w:asciiTheme="minorHAnsi" w:eastAsia="Calibri" w:hAnsiTheme="minorHAnsi" w:cstheme="minorHAnsi"/>
                <w:color w:val="auto"/>
                <w:lang w:eastAsia="en-US" w:bidi="ar-SA"/>
              </w:rPr>
              <w:t>2.25 (bit/s/Hz)</w:t>
            </w:r>
            <w:bookmarkEnd w:id="5"/>
            <w:r w:rsidRPr="00A059DB">
              <w:rPr>
                <w:rFonts w:asciiTheme="minorHAnsi" w:eastAsia="Calibri" w:hAnsiTheme="minorHAnsi" w:cstheme="minorHAnsi"/>
                <w:color w:val="auto"/>
                <w:lang w:eastAsia="en-US" w:bidi="ar-SA"/>
              </w:rPr>
              <w:t xml:space="preserve"> @10 km/h</w:t>
            </w:r>
          </w:p>
          <w:p w14:paraId="642507CE" w14:textId="77777777" w:rsidR="00892C19" w:rsidRPr="00A059DB" w:rsidRDefault="00892C19" w:rsidP="00277C0A">
            <w:pPr>
              <w:pStyle w:val="Default"/>
              <w:rPr>
                <w:rFonts w:asciiTheme="minorHAnsi" w:eastAsia="Calibri" w:hAnsiTheme="minorHAnsi" w:cstheme="minorHAnsi"/>
                <w:color w:val="auto"/>
                <w:lang w:eastAsia="en-US" w:bidi="ar-SA"/>
              </w:rPr>
            </w:pPr>
          </w:p>
          <w:p w14:paraId="7BA946AB"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Dense Urban- IC:</w:t>
            </w:r>
          </w:p>
          <w:p w14:paraId="28091059" w14:textId="77777777" w:rsidR="00892C19" w:rsidRPr="00AA38D2"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1.68 (bit/s/Hz) @30 km/h</w:t>
            </w:r>
          </w:p>
          <w:p w14:paraId="7EC4F47B" w14:textId="77777777" w:rsidR="00892C19" w:rsidRPr="00AA38D2" w:rsidRDefault="00892C19" w:rsidP="00277C0A">
            <w:pPr>
              <w:rPr>
                <w:rFonts w:asciiTheme="minorHAnsi" w:hAnsiTheme="minorHAnsi" w:cstheme="minorHAnsi"/>
                <w:sz w:val="24"/>
                <w:szCs w:val="24"/>
              </w:rPr>
            </w:pPr>
          </w:p>
          <w:p w14:paraId="64E3FDD4" w14:textId="5FE8CE8A" w:rsidR="00892C19" w:rsidRPr="003108D9" w:rsidRDefault="00892C19" w:rsidP="00277C0A">
            <w:pPr>
              <w:pStyle w:val="Default"/>
              <w:rPr>
                <w:rFonts w:asciiTheme="minorHAnsi" w:eastAsia="DengXian" w:hAnsiTheme="minorHAnsi" w:cstheme="minorHAnsi"/>
                <w:color w:val="auto"/>
                <w:lang w:eastAsia="zh-CN" w:bidi="ar-SA"/>
              </w:rPr>
            </w:pPr>
            <w:r w:rsidRPr="003108D9">
              <w:rPr>
                <w:rFonts w:asciiTheme="minorHAnsi" w:eastAsia="Calibri" w:hAnsiTheme="minorHAnsi" w:cstheme="minorHAnsi"/>
                <w:color w:val="auto"/>
                <w:lang w:eastAsia="en-US" w:bidi="ar-SA"/>
              </w:rPr>
              <w:t>Rural-IC:</w:t>
            </w:r>
            <w:r w:rsidR="00CE3485" w:rsidRPr="003108D9">
              <w:rPr>
                <w:rFonts w:asciiTheme="minorHAnsi" w:eastAsia="DengXian" w:hAnsiTheme="minorHAnsi" w:cstheme="minorHAnsi" w:hint="eastAsia"/>
                <w:color w:val="auto"/>
                <w:lang w:eastAsia="zh-CN" w:bidi="ar-SA"/>
              </w:rPr>
              <w:t xml:space="preserve"> </w:t>
            </w:r>
            <w:r w:rsidR="00CE3485" w:rsidRPr="003108D9">
              <w:rPr>
                <w:rFonts w:asciiTheme="minorHAnsi" w:eastAsia="DengXian" w:hAnsiTheme="minorHAnsi" w:cstheme="minorHAnsi"/>
                <w:lang w:eastAsia="zh-CN"/>
              </w:rPr>
              <w:t>1.1~1.5 x of IMT-2020</w:t>
            </w:r>
          </w:p>
          <w:p w14:paraId="198DA4A1" w14:textId="52551397" w:rsidR="00892C19" w:rsidRPr="003108D9" w:rsidRDefault="00892C19" w:rsidP="00277C0A">
            <w:pPr>
              <w:pStyle w:val="Default"/>
              <w:rPr>
                <w:rFonts w:asciiTheme="minorHAnsi" w:eastAsia="Calibri" w:hAnsiTheme="minorHAnsi" w:cstheme="minorHAnsi"/>
                <w:color w:val="auto"/>
                <w:lang w:eastAsia="en-US" w:bidi="ar-SA"/>
              </w:rPr>
            </w:pPr>
            <w:r w:rsidRPr="003108D9">
              <w:rPr>
                <w:rFonts w:asciiTheme="minorHAnsi" w:eastAsia="Calibri" w:hAnsiTheme="minorHAnsi" w:cstheme="minorHAnsi"/>
                <w:color w:val="auto"/>
                <w:lang w:eastAsia="en-US" w:bidi="ar-SA"/>
              </w:rPr>
              <w:t>0.8~1.2 (bit/s/Hz)@120 km/h</w:t>
            </w:r>
          </w:p>
          <w:p w14:paraId="7044BCD6" w14:textId="5E7DA9D4" w:rsidR="00892C19" w:rsidRDefault="00892C19" w:rsidP="00277C0A">
            <w:pPr>
              <w:rPr>
                <w:rFonts w:asciiTheme="minorHAnsi" w:eastAsia="DengXian" w:hAnsiTheme="minorHAnsi" w:cstheme="minorHAnsi"/>
                <w:sz w:val="24"/>
                <w:szCs w:val="24"/>
                <w:lang w:eastAsia="zh-CN"/>
              </w:rPr>
            </w:pPr>
            <w:r w:rsidRPr="003108D9">
              <w:rPr>
                <w:rFonts w:asciiTheme="minorHAnsi" w:hAnsiTheme="minorHAnsi" w:cstheme="minorHAnsi"/>
                <w:sz w:val="24"/>
                <w:szCs w:val="24"/>
              </w:rPr>
              <w:t>0.45~0.675 (bit/s/Hz) @500 km/h</w:t>
            </w:r>
          </w:p>
          <w:p w14:paraId="6A747705" w14:textId="77777777" w:rsidR="00CE3485" w:rsidRPr="00CE3485" w:rsidRDefault="00CE3485" w:rsidP="00277C0A">
            <w:pPr>
              <w:rPr>
                <w:rFonts w:asciiTheme="minorHAnsi" w:eastAsia="DengXian" w:hAnsiTheme="minorHAnsi" w:cstheme="minorHAnsi"/>
                <w:sz w:val="24"/>
                <w:szCs w:val="24"/>
                <w:lang w:eastAsia="zh-CN"/>
              </w:rPr>
            </w:pPr>
          </w:p>
          <w:p w14:paraId="180D48BE" w14:textId="77777777" w:rsidR="00892C19" w:rsidRPr="00AA38D2" w:rsidRDefault="00892C19" w:rsidP="00277C0A">
            <w:pPr>
              <w:rPr>
                <w:rFonts w:asciiTheme="minorHAnsi" w:eastAsia="DengXian" w:hAnsiTheme="minorHAnsi" w:cstheme="minorHAnsi"/>
                <w:sz w:val="24"/>
                <w:szCs w:val="24"/>
                <w:lang w:val="en-GB" w:eastAsia="zh-CN"/>
              </w:rPr>
            </w:pPr>
            <w:r w:rsidRPr="00A059DB">
              <w:rPr>
                <w:rFonts w:asciiTheme="minorHAnsi" w:eastAsia="DengXian" w:hAnsiTheme="minorHAnsi" w:cstheme="minorHAnsi" w:hint="eastAsia"/>
                <w:sz w:val="24"/>
                <w:szCs w:val="24"/>
                <w:lang w:val="en-GB" w:eastAsia="zh-CN"/>
              </w:rPr>
              <w:t>NOTE1: M</w:t>
            </w:r>
            <w:r w:rsidRPr="00A059DB">
              <w:rPr>
                <w:rFonts w:asciiTheme="minorHAnsi" w:hAnsiTheme="minorHAnsi" w:cstheme="minorHAnsi"/>
                <w:sz w:val="24"/>
                <w:szCs w:val="24"/>
                <w:lang w:val="en-GB"/>
              </w:rPr>
              <w:t>aximum velocity is up to 1000/1200km/h. Do not set spectrum efficiency target for this velocity for ITU TPRs.</w:t>
            </w:r>
          </w:p>
          <w:p w14:paraId="60EE77F1" w14:textId="77777777" w:rsidR="00892C19" w:rsidRPr="00AA38D2" w:rsidRDefault="00892C19" w:rsidP="00E96BB7">
            <w:pPr>
              <w:rPr>
                <w:rFonts w:asciiTheme="minorHAnsi" w:hAnsiTheme="minorHAnsi" w:cstheme="minorHAnsi"/>
                <w:sz w:val="24"/>
                <w:szCs w:val="24"/>
                <w:lang w:val="en-GB"/>
              </w:rPr>
            </w:pPr>
          </w:p>
        </w:tc>
      </w:tr>
      <w:tr w:rsidR="00892C19" w:rsidRPr="0053209E" w14:paraId="6881D206" w14:textId="77777777" w:rsidTr="0083371A">
        <w:trPr>
          <w:trHeight w:val="256"/>
        </w:trPr>
        <w:tc>
          <w:tcPr>
            <w:tcW w:w="3125" w:type="dxa"/>
          </w:tcPr>
          <w:p w14:paraId="3629BDE8"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lastRenderedPageBreak/>
              <w:t>Mobility Interruption Time</w:t>
            </w:r>
          </w:p>
        </w:tc>
        <w:tc>
          <w:tcPr>
            <w:tcW w:w="6730" w:type="dxa"/>
          </w:tcPr>
          <w:p w14:paraId="7A675055" w14:textId="43B14344" w:rsidR="00892C19" w:rsidRPr="003108D9" w:rsidRDefault="00C12AF3" w:rsidP="000F79F5">
            <w:pPr>
              <w:rPr>
                <w:rFonts w:asciiTheme="minorHAnsi" w:eastAsia="DengXian" w:hAnsiTheme="minorHAnsi" w:cstheme="minorHAnsi"/>
                <w:sz w:val="24"/>
                <w:szCs w:val="24"/>
                <w:lang w:val="en-US" w:eastAsia="zh-CN"/>
              </w:rPr>
            </w:pPr>
            <w:r w:rsidRPr="003108D9">
              <w:rPr>
                <w:rFonts w:asciiTheme="minorHAnsi" w:eastAsia="DengXian" w:hAnsiTheme="minorHAnsi" w:cstheme="minorHAnsi"/>
                <w:sz w:val="24"/>
                <w:szCs w:val="24"/>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r w:rsidR="00892C19" w:rsidRPr="002D7740" w14:paraId="1530BC49" w14:textId="77777777" w:rsidTr="0083371A">
        <w:tc>
          <w:tcPr>
            <w:tcW w:w="3125" w:type="dxa"/>
          </w:tcPr>
          <w:p w14:paraId="576327D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t xml:space="preserve">Bandwidth </w:t>
            </w:r>
          </w:p>
        </w:tc>
        <w:tc>
          <w:tcPr>
            <w:tcW w:w="6730" w:type="dxa"/>
          </w:tcPr>
          <w:p w14:paraId="11FC4005" w14:textId="77777777" w:rsidR="00892C19" w:rsidRPr="00A059DB" w:rsidRDefault="00892C19" w:rsidP="00A059DB">
            <w:pPr>
              <w:rPr>
                <w:rFonts w:asciiTheme="minorHAnsi" w:eastAsia="DengXian" w:hAnsiTheme="minorHAnsi" w:cstheme="minorHAnsi"/>
                <w:sz w:val="24"/>
                <w:szCs w:val="24"/>
                <w:lang w:val="en-US" w:eastAsia="zh-CN"/>
              </w:rPr>
            </w:pPr>
            <w:r w:rsidRPr="00A059DB">
              <w:rPr>
                <w:rFonts w:asciiTheme="minorHAnsi" w:eastAsia="DengXian" w:hAnsiTheme="minorHAnsi" w:cstheme="minorHAnsi"/>
                <w:sz w:val="24"/>
                <w:szCs w:val="24"/>
                <w:lang w:val="en-US" w:eastAsia="zh-CN"/>
              </w:rPr>
              <w:t>400MHz (same definition as IMT-2020)</w:t>
            </w:r>
          </w:p>
        </w:tc>
      </w:tr>
      <w:tr w:rsidR="00892C19" w:rsidRPr="002D7740" w14:paraId="22C9EC66" w14:textId="77777777" w:rsidTr="0083371A">
        <w:tc>
          <w:tcPr>
            <w:tcW w:w="3125" w:type="dxa"/>
          </w:tcPr>
          <w:p w14:paraId="09B4066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Positioning </w:t>
            </w:r>
          </w:p>
        </w:tc>
        <w:tc>
          <w:tcPr>
            <w:tcW w:w="6730" w:type="dxa"/>
          </w:tcPr>
          <w:p w14:paraId="5C31BC8F" w14:textId="05B63FA9" w:rsidR="005231F1" w:rsidRPr="00427767" w:rsidRDefault="00892C19" w:rsidP="005231F1">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Quantitative TPR</w:t>
            </w:r>
          </w:p>
          <w:p w14:paraId="5EBAF142" w14:textId="77777777" w:rsid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Define requirements for both outdoor and indoor scenarios</w:t>
            </w:r>
          </w:p>
          <w:p w14:paraId="5A6654A4" w14:textId="63841F8B" w:rsidR="00892C19" w:rsidRP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795510">
              <w:rPr>
                <w:rFonts w:asciiTheme="minorHAnsi" w:eastAsia="DengXian" w:hAnsiTheme="minorHAnsi" w:cstheme="minorHAnsi"/>
                <w:sz w:val="24"/>
                <w:szCs w:val="24"/>
                <w:lang w:val="en-US" w:eastAsia="zh-CN"/>
              </w:rPr>
              <w:t>Usage scenario: ISAC</w:t>
            </w:r>
          </w:p>
        </w:tc>
      </w:tr>
      <w:tr w:rsidR="00892C19" w:rsidRPr="0053209E" w14:paraId="6AF28D1A" w14:textId="77777777" w:rsidTr="0083371A">
        <w:tc>
          <w:tcPr>
            <w:tcW w:w="3125" w:type="dxa"/>
          </w:tcPr>
          <w:p w14:paraId="377ED035"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Sensing-related capabilities </w:t>
            </w:r>
          </w:p>
        </w:tc>
        <w:tc>
          <w:tcPr>
            <w:tcW w:w="6730" w:type="dxa"/>
          </w:tcPr>
          <w:p w14:paraId="17066237" w14:textId="07CB0768" w:rsidR="00892C19" w:rsidRPr="00AA38D2" w:rsidRDefault="00892C19" w:rsidP="005231F1">
            <w:pPr>
              <w:rPr>
                <w:rFonts w:asciiTheme="minorHAnsi" w:eastAsia="DengXian" w:hAnsiTheme="minorHAnsi" w:cstheme="minorHAnsi"/>
                <w:sz w:val="24"/>
                <w:szCs w:val="24"/>
                <w:lang w:val="en-US" w:eastAsia="zh-CN"/>
              </w:rPr>
            </w:pPr>
          </w:p>
        </w:tc>
      </w:tr>
      <w:tr w:rsidR="00892C19" w:rsidRPr="0053209E" w14:paraId="1FDB416C" w14:textId="77777777" w:rsidTr="0083371A">
        <w:tc>
          <w:tcPr>
            <w:tcW w:w="3125" w:type="dxa"/>
          </w:tcPr>
          <w:p w14:paraId="761C1654"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AI-related capabilities</w:t>
            </w:r>
          </w:p>
        </w:tc>
        <w:tc>
          <w:tcPr>
            <w:tcW w:w="6730" w:type="dxa"/>
          </w:tcPr>
          <w:p w14:paraId="2E918655" w14:textId="77777777" w:rsidR="00892C19" w:rsidRPr="00AA38D2" w:rsidRDefault="00892C19" w:rsidP="00427767">
            <w:p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Qualitative TPR</w:t>
            </w:r>
          </w:p>
        </w:tc>
      </w:tr>
      <w:tr w:rsidR="00892C19" w:rsidRPr="0053209E" w14:paraId="6A586CAE" w14:textId="77777777" w:rsidTr="0083371A">
        <w:tc>
          <w:tcPr>
            <w:tcW w:w="3125" w:type="dxa"/>
          </w:tcPr>
          <w:p w14:paraId="39699E35" w14:textId="77777777" w:rsidR="00892C19" w:rsidRPr="00AA38D2" w:rsidRDefault="00892C19" w:rsidP="00277C0A">
            <w:pPr>
              <w:pStyle w:val="ListParagraph"/>
              <w:numPr>
                <w:ilvl w:val="0"/>
                <w:numId w:val="36"/>
              </w:numPr>
              <w:rPr>
                <w:rFonts w:eastAsia="DengXian"/>
                <w:sz w:val="24"/>
                <w:szCs w:val="24"/>
                <w:lang w:val="en-US" w:eastAsia="zh-CN"/>
              </w:rPr>
            </w:pPr>
            <w:r w:rsidRPr="00AA38D2">
              <w:rPr>
                <w:rFonts w:eastAsia="DengXian"/>
                <w:sz w:val="24"/>
                <w:szCs w:val="24"/>
                <w:lang w:val="en-US" w:eastAsia="zh-CN"/>
              </w:rPr>
              <w:t>Joint/composite requirement</w:t>
            </w:r>
          </w:p>
        </w:tc>
        <w:tc>
          <w:tcPr>
            <w:tcW w:w="6730" w:type="dxa"/>
          </w:tcPr>
          <w:p w14:paraId="4FB5BFDC" w14:textId="77777777" w:rsidR="00892C19" w:rsidRPr="005231F1" w:rsidRDefault="00892C19" w:rsidP="005231F1">
            <w:pPr>
              <w:pStyle w:val="ListParagraph"/>
              <w:numPr>
                <w:ilvl w:val="0"/>
                <w:numId w:val="52"/>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Applicable usage scenario: immersive communication</w:t>
            </w:r>
          </w:p>
          <w:p w14:paraId="6EE1EB8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The composite requirement refers to simultaneously satisfying data rate, latency, packet success probability, and the number of users per TRxP.</w:t>
            </w:r>
          </w:p>
          <w:p w14:paraId="64A888A6" w14:textId="36261AE1"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This requirement is defined as the number of users per TRxP of which at least 90% are satisfied, where each satisfied user achieves the required packet success probability of transmitting a layer 2/3 packet within a required latency.</w:t>
            </w:r>
          </w:p>
          <w:p w14:paraId="308F46B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bookmarkStart w:id="6" w:name="OLE_LINK74"/>
            <w:r w:rsidRPr="005231F1">
              <w:rPr>
                <w:rFonts w:asciiTheme="minorHAnsi" w:eastAsia="DengXian" w:hAnsiTheme="minorHAnsi" w:cstheme="minorHAnsi"/>
                <w:sz w:val="24"/>
                <w:szCs w:val="24"/>
                <w:lang w:val="en-US" w:eastAsia="zh-CN"/>
              </w:rPr>
              <w:t>Define the composite requirement as following</w:t>
            </w:r>
          </w:p>
          <w:tbl>
            <w:tblPr>
              <w:tblW w:w="4835" w:type="pct"/>
              <w:tblLook w:val="04A0" w:firstRow="1" w:lastRow="0" w:firstColumn="1" w:lastColumn="0" w:noHBand="0" w:noVBand="1"/>
            </w:tblPr>
            <w:tblGrid>
              <w:gridCol w:w="1766"/>
              <w:gridCol w:w="1478"/>
              <w:gridCol w:w="968"/>
              <w:gridCol w:w="1274"/>
              <w:gridCol w:w="1018"/>
            </w:tblGrid>
            <w:tr w:rsidR="005231F1" w:rsidRPr="005231F1" w14:paraId="0E52B93D" w14:textId="77777777" w:rsidTr="005231F1">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6"/>
                <w:p w14:paraId="0398780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0B40879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Data rate (Mbits/s)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459DB146"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Latency </w:t>
                  </w:r>
                  <w:r w:rsidRPr="005231F1">
                    <w:rPr>
                      <w:rFonts w:asciiTheme="minorHAnsi" w:eastAsia="DengXian" w:hAnsiTheme="minorHAnsi" w:cstheme="minorHAnsi"/>
                      <w:sz w:val="24"/>
                      <w:szCs w:val="24"/>
                      <w:lang w:val="en-US" w:eastAsia="zh-CN"/>
                    </w:rPr>
                    <w:br/>
                    <w:t>(ms)</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DA69DF9"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0C07479B"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Number of users (TRxP)</w:t>
                  </w:r>
                </w:p>
              </w:tc>
            </w:tr>
            <w:tr w:rsidR="005231F1" w:rsidRPr="005231F1" w14:paraId="659D6A6E" w14:textId="77777777" w:rsidTr="005231F1">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7EB"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830A"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C0BF"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603"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3487" w14:textId="77777777" w:rsidR="005231F1" w:rsidRPr="005231F1" w:rsidRDefault="005231F1" w:rsidP="005231F1">
                  <w:pPr>
                    <w:rPr>
                      <w:rFonts w:asciiTheme="minorHAnsi" w:eastAsia="DengXian" w:hAnsiTheme="minorHAnsi" w:cstheme="minorHAnsi"/>
                      <w:sz w:val="24"/>
                      <w:szCs w:val="24"/>
                      <w:lang w:val="en-US" w:eastAsia="zh-CN"/>
                    </w:rPr>
                  </w:pPr>
                </w:p>
              </w:tc>
            </w:tr>
            <w:tr w:rsidR="005231F1" w:rsidRPr="005231F1" w14:paraId="5ACA68BD" w14:textId="77777777" w:rsidTr="005231F1">
              <w:trPr>
                <w:trHeight w:val="700"/>
              </w:trPr>
              <w:tc>
                <w:tcPr>
                  <w:tcW w:w="1358" w:type="pct"/>
                  <w:tcBorders>
                    <w:top w:val="single" w:sz="4" w:space="0" w:color="auto"/>
                    <w:left w:val="single" w:sz="4" w:space="0" w:color="auto"/>
                    <w:bottom w:val="single" w:sz="4" w:space="0" w:color="auto"/>
                    <w:right w:val="single" w:sz="4" w:space="0" w:color="auto"/>
                  </w:tcBorders>
                  <w:hideMark/>
                </w:tcPr>
                <w:p w14:paraId="6308F59F"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69C3B1AC" w14:textId="7AA5614A"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1383F651" w14:textId="0390C808"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DL=10 ms / UL=30 </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 xml:space="preserve"> </w:t>
                  </w:r>
                  <w:r w:rsidR="00A82E21">
                    <w:rPr>
                      <w:rFonts w:asciiTheme="minorHAnsi" w:eastAsia="DengXian" w:hAnsiTheme="minorHAnsi" w:cstheme="minorHAnsi"/>
                      <w:sz w:val="24"/>
                      <w:szCs w:val="24"/>
                      <w:lang w:val="en-US" w:eastAsia="zh-CN"/>
                    </w:rPr>
                    <w:t>(or</w:t>
                  </w:r>
                  <w:r w:rsidRPr="005231F1">
                    <w:rPr>
                      <w:rFonts w:asciiTheme="minorHAnsi" w:eastAsia="DengXian" w:hAnsiTheme="minorHAnsi" w:cstheme="minorHAnsi"/>
                      <w:sz w:val="24"/>
                      <w:szCs w:val="24"/>
                      <w:lang w:val="en-US" w:eastAsia="zh-CN"/>
                    </w:rPr>
                    <w:t xml:space="preserve"> </w:t>
                  </w:r>
                  <w:r w:rsidR="00A82E21">
                    <w:rPr>
                      <w:rFonts w:asciiTheme="minorHAnsi" w:eastAsia="DengXian" w:hAnsiTheme="minorHAnsi" w:cstheme="minorHAnsi"/>
                      <w:sz w:val="24"/>
                      <w:szCs w:val="24"/>
                      <w:lang w:val="en-US" w:eastAsia="zh-CN"/>
                    </w:rPr>
                    <w:t xml:space="preserve">DL+UL </w:t>
                  </w:r>
                  <w:r w:rsidRPr="005231F1">
                    <w:rPr>
                      <w:rFonts w:asciiTheme="minorHAnsi" w:eastAsia="DengXian" w:hAnsiTheme="minorHAnsi" w:cstheme="minorHAnsi"/>
                      <w:sz w:val="24"/>
                      <w:szCs w:val="24"/>
                      <w:lang w:val="en-US" w:eastAsia="zh-CN"/>
                    </w:rPr>
                    <w:t xml:space="preserve">total 40 </w:t>
                  </w:r>
                  <w:proofErr w:type="spellStart"/>
                  <w:r w:rsidRPr="005231F1">
                    <w:rPr>
                      <w:rFonts w:asciiTheme="minorHAnsi" w:eastAsia="DengXian" w:hAnsiTheme="minorHAnsi" w:cstheme="minorHAnsi"/>
                      <w:sz w:val="24"/>
                      <w:szCs w:val="24"/>
                      <w:lang w:val="en-US" w:eastAsia="zh-CN"/>
                    </w:rPr>
                    <w:t>ms</w:t>
                  </w:r>
                  <w:proofErr w:type="spellEnd"/>
                  <w:r w:rsidR="00A82E21">
                    <w:rPr>
                      <w:rFonts w:asciiTheme="minorHAnsi" w:eastAsia="DengXian" w:hAnsiTheme="minorHAnsi" w:cstheme="minorHAnsi"/>
                      <w:sz w:val="24"/>
                      <w:szCs w:val="24"/>
                      <w:lang w:val="en-US" w:eastAsia="zh-CN"/>
                    </w:rPr>
                    <w:t>)</w:t>
                  </w:r>
                </w:p>
              </w:tc>
              <w:tc>
                <w:tcPr>
                  <w:tcW w:w="979" w:type="pct"/>
                  <w:tcBorders>
                    <w:top w:val="single" w:sz="4" w:space="0" w:color="auto"/>
                    <w:left w:val="single" w:sz="4" w:space="0" w:color="auto"/>
                    <w:bottom w:val="single" w:sz="4" w:space="0" w:color="auto"/>
                    <w:right w:val="single" w:sz="4" w:space="0" w:color="auto"/>
                  </w:tcBorders>
                  <w:hideMark/>
                </w:tcPr>
                <w:p w14:paraId="488D4B4E" w14:textId="06C3CDEF"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99%</w:t>
                  </w:r>
                </w:p>
              </w:tc>
              <w:tc>
                <w:tcPr>
                  <w:tcW w:w="783" w:type="pct"/>
                  <w:tcBorders>
                    <w:top w:val="single" w:sz="4" w:space="0" w:color="auto"/>
                    <w:left w:val="single" w:sz="4" w:space="0" w:color="auto"/>
                    <w:bottom w:val="single" w:sz="4" w:space="0" w:color="auto"/>
                    <w:right w:val="single" w:sz="4" w:space="0" w:color="auto"/>
                  </w:tcBorders>
                  <w:hideMark/>
                </w:tcPr>
                <w:p w14:paraId="6F8ECCEB" w14:textId="2B64AAC5" w:rsidR="005231F1" w:rsidRPr="005231F1" w:rsidRDefault="005231F1" w:rsidP="005231F1">
                  <w:pPr>
                    <w:rPr>
                      <w:rFonts w:asciiTheme="minorHAnsi" w:eastAsia="DengXian" w:hAnsiTheme="minorHAnsi" w:cstheme="minorHAnsi"/>
                      <w:sz w:val="24"/>
                      <w:szCs w:val="24"/>
                      <w:lang w:val="en-US" w:eastAsia="zh-CN"/>
                    </w:rPr>
                  </w:pPr>
                  <w:r w:rsidRPr="003108D9">
                    <w:rPr>
                      <w:rFonts w:asciiTheme="minorHAnsi" w:eastAsia="DengXian" w:hAnsiTheme="minorHAnsi" w:cstheme="minorHAnsi" w:hint="eastAsia"/>
                      <w:sz w:val="24"/>
                      <w:szCs w:val="24"/>
                      <w:lang w:val="en-US" w:eastAsia="zh-CN"/>
                    </w:rPr>
                    <w:t>6</w:t>
                  </w:r>
                </w:p>
              </w:tc>
            </w:tr>
          </w:tbl>
          <w:p w14:paraId="75AF8A45" w14:textId="77777777" w:rsidR="005231F1" w:rsidRPr="005231F1" w:rsidRDefault="005231F1" w:rsidP="00277C0A">
            <w:pPr>
              <w:rPr>
                <w:rFonts w:asciiTheme="minorHAnsi" w:eastAsia="DengXian" w:hAnsiTheme="minorHAnsi" w:cstheme="minorHAnsi"/>
                <w:sz w:val="24"/>
                <w:szCs w:val="24"/>
                <w:lang w:val="en-US" w:eastAsia="zh-CN"/>
              </w:rPr>
            </w:pPr>
          </w:p>
        </w:tc>
      </w:tr>
      <w:tr w:rsidR="00414F24" w:rsidRPr="0053209E" w14:paraId="55FE90D2" w14:textId="77777777" w:rsidTr="0083371A">
        <w:tc>
          <w:tcPr>
            <w:tcW w:w="3125" w:type="dxa"/>
          </w:tcPr>
          <w:p w14:paraId="3E2E7868" w14:textId="6A4E1661" w:rsidR="00414F24" w:rsidRPr="00AA38D2" w:rsidRDefault="00414F24" w:rsidP="00277C0A">
            <w:pPr>
              <w:pStyle w:val="ListParagraph"/>
              <w:numPr>
                <w:ilvl w:val="0"/>
                <w:numId w:val="36"/>
              </w:numPr>
              <w:rPr>
                <w:rFonts w:eastAsia="DengXian"/>
                <w:sz w:val="24"/>
                <w:szCs w:val="24"/>
                <w:lang w:val="en-US" w:eastAsia="zh-CN"/>
              </w:rPr>
            </w:pPr>
            <w:r>
              <w:rPr>
                <w:rFonts w:eastAsia="DengXian" w:hint="eastAsia"/>
                <w:sz w:val="24"/>
                <w:szCs w:val="24"/>
                <w:lang w:val="en-US" w:eastAsia="zh-CN"/>
              </w:rPr>
              <w:t>Resilience</w:t>
            </w:r>
          </w:p>
        </w:tc>
        <w:tc>
          <w:tcPr>
            <w:tcW w:w="6730" w:type="dxa"/>
          </w:tcPr>
          <w:p w14:paraId="17CE0766" w14:textId="471868EB" w:rsidR="00414F24" w:rsidRPr="00610717" w:rsidRDefault="006A49E0" w:rsidP="00277C0A">
            <w:pPr>
              <w:rPr>
                <w:rFonts w:asciiTheme="minorHAnsi" w:eastAsia="DengXian" w:hAnsiTheme="minorHAnsi" w:cstheme="minorHAnsi"/>
                <w:sz w:val="24"/>
                <w:szCs w:val="24"/>
                <w:highlight w:val="green"/>
                <w:lang w:val="en-US" w:eastAsia="zh-CN"/>
              </w:rPr>
            </w:pPr>
            <w:r w:rsidRPr="00427767">
              <w:rPr>
                <w:rFonts w:asciiTheme="minorHAnsi" w:eastAsia="DengXian" w:hAnsiTheme="minorHAnsi" w:cstheme="minorHAnsi"/>
                <w:sz w:val="24"/>
                <w:szCs w:val="24"/>
                <w:lang w:val="en-US" w:eastAsia="zh-CN"/>
              </w:rPr>
              <w:t>Qualitative</w:t>
            </w:r>
            <w:r w:rsidRPr="00427767">
              <w:rPr>
                <w:rFonts w:asciiTheme="minorHAnsi" w:eastAsia="DengXian" w:hAnsiTheme="minorHAnsi" w:cstheme="minorHAnsi" w:hint="eastAsia"/>
                <w:sz w:val="24"/>
                <w:szCs w:val="24"/>
                <w:lang w:val="en-US" w:eastAsia="zh-CN"/>
              </w:rPr>
              <w:t xml:space="preserve"> TPR</w:t>
            </w:r>
          </w:p>
        </w:tc>
      </w:tr>
    </w:tbl>
    <w:p w14:paraId="6F69ED73" w14:textId="7A8ED7D3" w:rsidR="0083371A" w:rsidRPr="0083371A" w:rsidRDefault="0083371A" w:rsidP="00CB6844">
      <w:pPr>
        <w:spacing w:before="240"/>
        <w:rPr>
          <w:rFonts w:eastAsia="DengXian"/>
          <w:sz w:val="24"/>
          <w:szCs w:val="24"/>
          <w:lang w:val="en-US" w:eastAsia="zh-CN"/>
        </w:rPr>
      </w:pPr>
      <w:r w:rsidRPr="00AC1500">
        <w:rPr>
          <w:rFonts w:eastAsia="DengXian" w:hint="eastAsia"/>
          <w:sz w:val="24"/>
          <w:szCs w:val="24"/>
          <w:lang w:val="en-US" w:eastAsia="zh-CN"/>
        </w:rPr>
        <w:t>In addition to the above information in the table, 3</w:t>
      </w:r>
      <w:r w:rsidRPr="00AC1500">
        <w:rPr>
          <w:rFonts w:eastAsia="DengXian"/>
          <w:sz w:val="24"/>
          <w:szCs w:val="24"/>
          <w:lang w:val="en-US" w:eastAsia="zh-CN"/>
        </w:rPr>
        <w:t xml:space="preserve">GPP recommends </w:t>
      </w:r>
      <w:proofErr w:type="gramStart"/>
      <w:r w:rsidRPr="00AC1500">
        <w:rPr>
          <w:rFonts w:eastAsia="DengXian"/>
          <w:sz w:val="24"/>
          <w:szCs w:val="24"/>
          <w:lang w:val="en-US" w:eastAsia="zh-CN"/>
        </w:rPr>
        <w:t>to use</w:t>
      </w:r>
      <w:proofErr w:type="gramEnd"/>
      <w:r w:rsidRPr="00AC1500">
        <w:rPr>
          <w:rFonts w:eastAsia="DengXian"/>
          <w:sz w:val="24"/>
          <w:szCs w:val="24"/>
          <w:lang w:val="en-US" w:eastAsia="zh-CN"/>
        </w:rPr>
        <w:t xml:space="preserve"> link budget </w:t>
      </w:r>
      <w:r w:rsidR="00A82E21">
        <w:rPr>
          <w:rFonts w:eastAsia="DengXian"/>
          <w:sz w:val="24"/>
          <w:szCs w:val="24"/>
          <w:lang w:val="en-US" w:eastAsia="zh-CN"/>
        </w:rPr>
        <w:t>template</w:t>
      </w:r>
      <w:r w:rsidRPr="00AC1500">
        <w:rPr>
          <w:rFonts w:eastAsia="DengXian"/>
          <w:sz w:val="24"/>
          <w:szCs w:val="24"/>
          <w:lang w:val="en-US" w:eastAsia="zh-CN"/>
        </w:rPr>
        <w:t xml:space="preserve"> approach</w:t>
      </w:r>
      <w:r w:rsidRPr="00AC1500">
        <w:rPr>
          <w:rFonts w:eastAsia="DengXian" w:hint="eastAsia"/>
          <w:sz w:val="24"/>
          <w:szCs w:val="24"/>
          <w:lang w:val="en-US" w:eastAsia="zh-CN"/>
        </w:rPr>
        <w:t xml:space="preserve"> for coverage</w:t>
      </w:r>
      <w:r w:rsidRPr="00AC1500">
        <w:rPr>
          <w:rFonts w:eastAsia="DengXian"/>
          <w:sz w:val="24"/>
          <w:szCs w:val="24"/>
          <w:lang w:val="en-US" w:eastAsia="zh-CN"/>
        </w:rPr>
        <w:t>.</w:t>
      </w:r>
    </w:p>
    <w:p w14:paraId="464836B7" w14:textId="5C9F897A" w:rsidR="00CB6844" w:rsidRPr="00963A87" w:rsidRDefault="00CB6844" w:rsidP="00CB6844">
      <w:pPr>
        <w:spacing w:before="240"/>
        <w:rPr>
          <w:rFonts w:eastAsia="Tahoma"/>
          <w:b/>
          <w:bCs/>
          <w:sz w:val="24"/>
          <w:szCs w:val="24"/>
          <w:lang w:val="en-US"/>
        </w:rPr>
      </w:pPr>
      <w:r w:rsidRPr="00963A87">
        <w:rPr>
          <w:rFonts w:eastAsia="Tahoma"/>
          <w:b/>
          <w:bCs/>
          <w:sz w:val="24"/>
          <w:szCs w:val="24"/>
          <w:lang w:val="en-US"/>
        </w:rPr>
        <w:t>Evaluations</w:t>
      </w:r>
    </w:p>
    <w:p w14:paraId="6B3CF689" w14:textId="77777777" w:rsidR="00B14049" w:rsidRPr="00AC1500" w:rsidRDefault="00B14049" w:rsidP="00B14049">
      <w:pPr>
        <w:spacing w:before="120"/>
        <w:rPr>
          <w:rFonts w:eastAsia="DengXian"/>
          <w:sz w:val="24"/>
          <w:szCs w:val="24"/>
          <w:lang w:val="en-US" w:eastAsia="zh-CN"/>
        </w:rPr>
      </w:pPr>
      <w:r w:rsidRPr="00AC1500">
        <w:rPr>
          <w:rFonts w:eastAsia="Tahoma"/>
          <w:sz w:val="24"/>
          <w:szCs w:val="24"/>
          <w:lang w:val="en-US"/>
        </w:rPr>
        <w:t xml:space="preserve">In addition, TPRs will clearly be closely related to the evaluation scenarios. Therein channel model is an important part. 3GPP TSG RAN would like to mention that </w:t>
      </w:r>
      <w:r w:rsidRPr="00AC1500">
        <w:rPr>
          <w:rFonts w:eastAsia="DengXian" w:hint="eastAsia"/>
          <w:sz w:val="24"/>
          <w:szCs w:val="24"/>
          <w:lang w:val="en-US" w:eastAsia="zh-CN"/>
        </w:rPr>
        <w:t xml:space="preserve">3GPP completed two channel model related studies in June 2025, as follows. </w:t>
      </w:r>
      <w:r w:rsidRPr="00AC1500">
        <w:rPr>
          <w:rFonts w:eastAsia="Tahoma"/>
          <w:sz w:val="24"/>
          <w:szCs w:val="24"/>
          <w:lang w:val="en-US"/>
        </w:rPr>
        <w:t xml:space="preserve">The outcome </w:t>
      </w:r>
      <w:r w:rsidRPr="00AC1500">
        <w:rPr>
          <w:rFonts w:eastAsia="DengXian" w:hint="eastAsia"/>
          <w:sz w:val="24"/>
          <w:szCs w:val="24"/>
          <w:lang w:val="en-US" w:eastAsia="zh-CN"/>
        </w:rPr>
        <w:t xml:space="preserve">will be available in updated version of </w:t>
      </w:r>
      <w:hyperlink r:id="rId8" w:history="1">
        <w:r w:rsidRPr="00AC1500">
          <w:rPr>
            <w:rStyle w:val="Hyperlink"/>
            <w:rFonts w:eastAsia="Tahoma"/>
            <w:sz w:val="24"/>
            <w:szCs w:val="24"/>
            <w:lang w:val="en-US"/>
          </w:rPr>
          <w:t>3GPP TR 38.901 “Study on channel model for frequencies from 0.5 to 100 GHz”</w:t>
        </w:r>
      </w:hyperlink>
      <w:r w:rsidRPr="00AC1500">
        <w:rPr>
          <w:rFonts w:eastAsia="Tahoma"/>
          <w:sz w:val="24"/>
          <w:szCs w:val="24"/>
          <w:lang w:val="en-US"/>
        </w:rPr>
        <w:t>.</w:t>
      </w:r>
    </w:p>
    <w:p w14:paraId="1CCAC861"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enhancements for 7-24GHz for NR</w:t>
      </w:r>
    </w:p>
    <w:p w14:paraId="2A75E637"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for Integrated Sensing and Communication (ISAC) for NR</w:t>
      </w:r>
    </w:p>
    <w:p w14:paraId="189ED6D2" w14:textId="755AC3A9" w:rsidR="008D4429" w:rsidRPr="006D7BD8" w:rsidRDefault="00B14049" w:rsidP="00892C19">
      <w:pPr>
        <w:spacing w:before="120"/>
        <w:rPr>
          <w:rFonts w:eastAsia="DengXian"/>
          <w:sz w:val="24"/>
          <w:szCs w:val="24"/>
          <w:lang w:val="en-US" w:eastAsia="zh-CN"/>
        </w:rPr>
      </w:pPr>
      <w:r w:rsidRPr="00AC1500">
        <w:rPr>
          <w:rFonts w:eastAsia="DengXian" w:hint="eastAsia"/>
          <w:sz w:val="24"/>
          <w:szCs w:val="24"/>
          <w:lang w:val="en-US" w:eastAsia="zh-CN"/>
        </w:rPr>
        <w:t>The above two new channel models as well as the legacy channel models (e.g. positioning) are recommended to be considered in ITU study on evaluation methodology of these TPRs.</w:t>
      </w:r>
    </w:p>
    <w:sectPr w:rsidR="008D4429" w:rsidRPr="006D7B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2E3A" w14:textId="77777777" w:rsidR="00067B3C" w:rsidRDefault="00067B3C">
      <w:r>
        <w:separator/>
      </w:r>
    </w:p>
  </w:endnote>
  <w:endnote w:type="continuationSeparator" w:id="0">
    <w:p w14:paraId="18BE6E4C" w14:textId="77777777" w:rsidR="00067B3C" w:rsidRDefault="00067B3C">
      <w:r>
        <w:continuationSeparator/>
      </w:r>
    </w:p>
  </w:endnote>
  <w:endnote w:type="continuationNotice" w:id="1">
    <w:p w14:paraId="1C7EFBF8" w14:textId="77777777" w:rsidR="00067B3C" w:rsidRDefault="00067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Footer"/>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Footer"/>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4B929" w14:textId="77777777" w:rsidR="00067B3C" w:rsidRDefault="00067B3C">
      <w:r>
        <w:separator/>
      </w:r>
    </w:p>
  </w:footnote>
  <w:footnote w:type="continuationSeparator" w:id="0">
    <w:p w14:paraId="1A5AAB40" w14:textId="77777777" w:rsidR="00067B3C" w:rsidRDefault="00067B3C">
      <w:r>
        <w:continuationSeparator/>
      </w:r>
    </w:p>
  </w:footnote>
  <w:footnote w:type="continuationNotice" w:id="1">
    <w:p w14:paraId="7C3621FE" w14:textId="77777777" w:rsidR="00067B3C" w:rsidRDefault="00067B3C"/>
  </w:footnote>
  <w:footnote w:id="2">
    <w:p w14:paraId="4EF3839E" w14:textId="72D16D57" w:rsidR="00885146" w:rsidRPr="00575C14" w:rsidRDefault="00885146" w:rsidP="007D2B3D">
      <w:pPr>
        <w:pStyle w:val="FootnoteText"/>
        <w:rPr>
          <w:szCs w:val="24"/>
          <w:lang w:val="en-US"/>
        </w:rPr>
      </w:pPr>
      <w:r>
        <w:rPr>
          <w:rStyle w:val="FootnoteReference"/>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Hyperlink"/>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DengXian"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76720C"/>
    <w:multiLevelType w:val="hybridMultilevel"/>
    <w:tmpl w:val="2078DE58"/>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45BC"/>
    <w:multiLevelType w:val="hybridMultilevel"/>
    <w:tmpl w:val="6780299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AF3BF9"/>
    <w:multiLevelType w:val="hybridMultilevel"/>
    <w:tmpl w:val="0560949E"/>
    <w:lvl w:ilvl="0" w:tplc="E40C5038">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9217D24"/>
    <w:multiLevelType w:val="hybridMultilevel"/>
    <w:tmpl w:val="3DFC81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9"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50"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42"/>
  </w:num>
  <w:num w:numId="2" w16cid:durableId="1511523489">
    <w:abstractNumId w:val="33"/>
  </w:num>
  <w:num w:numId="3" w16cid:durableId="2117283130">
    <w:abstractNumId w:val="22"/>
  </w:num>
  <w:num w:numId="4" w16cid:durableId="1454203133">
    <w:abstractNumId w:val="11"/>
  </w:num>
  <w:num w:numId="5" w16cid:durableId="1005859110">
    <w:abstractNumId w:val="23"/>
  </w:num>
  <w:num w:numId="6" w16cid:durableId="1623993063">
    <w:abstractNumId w:val="3"/>
  </w:num>
  <w:num w:numId="7" w16cid:durableId="891386426">
    <w:abstractNumId w:val="13"/>
  </w:num>
  <w:num w:numId="8" w16cid:durableId="32463043">
    <w:abstractNumId w:val="36"/>
  </w:num>
  <w:num w:numId="9" w16cid:durableId="678777044">
    <w:abstractNumId w:val="27"/>
  </w:num>
  <w:num w:numId="10" w16cid:durableId="1028021744">
    <w:abstractNumId w:val="14"/>
  </w:num>
  <w:num w:numId="11" w16cid:durableId="1076243662">
    <w:abstractNumId w:val="25"/>
  </w:num>
  <w:num w:numId="12" w16cid:durableId="1279920454">
    <w:abstractNumId w:val="29"/>
  </w:num>
  <w:num w:numId="13" w16cid:durableId="816190300">
    <w:abstractNumId w:val="39"/>
  </w:num>
  <w:num w:numId="14" w16cid:durableId="952319797">
    <w:abstractNumId w:val="37"/>
  </w:num>
  <w:num w:numId="15" w16cid:durableId="993141167">
    <w:abstractNumId w:val="8"/>
  </w:num>
  <w:num w:numId="16" w16cid:durableId="82846595">
    <w:abstractNumId w:val="49"/>
  </w:num>
  <w:num w:numId="17" w16cid:durableId="1610502945">
    <w:abstractNumId w:val="19"/>
  </w:num>
  <w:num w:numId="18" w16cid:durableId="1267229258">
    <w:abstractNumId w:val="7"/>
  </w:num>
  <w:num w:numId="19" w16cid:durableId="1347439583">
    <w:abstractNumId w:val="6"/>
  </w:num>
  <w:num w:numId="20" w16cid:durableId="2030637450">
    <w:abstractNumId w:val="9"/>
  </w:num>
  <w:num w:numId="21" w16cid:durableId="1701782273">
    <w:abstractNumId w:val="2"/>
  </w:num>
  <w:num w:numId="22" w16cid:durableId="1297220410">
    <w:abstractNumId w:val="41"/>
  </w:num>
  <w:num w:numId="23" w16cid:durableId="945505861">
    <w:abstractNumId w:val="47"/>
  </w:num>
  <w:num w:numId="24" w16cid:durableId="1909418354">
    <w:abstractNumId w:val="5"/>
  </w:num>
  <w:num w:numId="25" w16cid:durableId="1603799430">
    <w:abstractNumId w:val="32"/>
  </w:num>
  <w:num w:numId="26" w16cid:durableId="2046439492">
    <w:abstractNumId w:val="15"/>
  </w:num>
  <w:num w:numId="27" w16cid:durableId="865941688">
    <w:abstractNumId w:val="52"/>
  </w:num>
  <w:num w:numId="28" w16cid:durableId="1643000833">
    <w:abstractNumId w:val="10"/>
  </w:num>
  <w:num w:numId="29" w16cid:durableId="989166484">
    <w:abstractNumId w:val="46"/>
  </w:num>
  <w:num w:numId="30" w16cid:durableId="2142578240">
    <w:abstractNumId w:val="48"/>
  </w:num>
  <w:num w:numId="31" w16cid:durableId="1050424029">
    <w:abstractNumId w:val="30"/>
  </w:num>
  <w:num w:numId="32" w16cid:durableId="824706740">
    <w:abstractNumId w:val="0"/>
  </w:num>
  <w:num w:numId="33" w16cid:durableId="500781266">
    <w:abstractNumId w:val="43"/>
  </w:num>
  <w:num w:numId="34" w16cid:durableId="2056276110">
    <w:abstractNumId w:val="26"/>
  </w:num>
  <w:num w:numId="35" w16cid:durableId="1392922866">
    <w:abstractNumId w:val="44"/>
  </w:num>
  <w:num w:numId="36" w16cid:durableId="1597009124">
    <w:abstractNumId w:val="45"/>
  </w:num>
  <w:num w:numId="37" w16cid:durableId="152187551">
    <w:abstractNumId w:val="38"/>
  </w:num>
  <w:num w:numId="38" w16cid:durableId="315455692">
    <w:abstractNumId w:val="35"/>
  </w:num>
  <w:num w:numId="39" w16cid:durableId="40836031">
    <w:abstractNumId w:val="12"/>
  </w:num>
  <w:num w:numId="40" w16cid:durableId="1792941973">
    <w:abstractNumId w:val="20"/>
  </w:num>
  <w:num w:numId="41" w16cid:durableId="94717950">
    <w:abstractNumId w:val="16"/>
  </w:num>
  <w:num w:numId="42" w16cid:durableId="1534998940">
    <w:abstractNumId w:val="28"/>
  </w:num>
  <w:num w:numId="43" w16cid:durableId="67269668">
    <w:abstractNumId w:val="40"/>
  </w:num>
  <w:num w:numId="44" w16cid:durableId="1242107088">
    <w:abstractNumId w:val="17"/>
  </w:num>
  <w:num w:numId="45" w16cid:durableId="224418800">
    <w:abstractNumId w:val="24"/>
  </w:num>
  <w:num w:numId="46" w16cid:durableId="164365989">
    <w:abstractNumId w:val="4"/>
  </w:num>
  <w:num w:numId="47" w16cid:durableId="545527577">
    <w:abstractNumId w:val="21"/>
  </w:num>
  <w:num w:numId="48" w16cid:durableId="449932984">
    <w:abstractNumId w:val="34"/>
  </w:num>
  <w:num w:numId="49" w16cid:durableId="1360931198">
    <w:abstractNumId w:val="50"/>
  </w:num>
  <w:num w:numId="50" w16cid:durableId="1745420498">
    <w:abstractNumId w:val="18"/>
  </w:num>
  <w:num w:numId="51" w16cid:durableId="402070393">
    <w:abstractNumId w:val="51"/>
  </w:num>
  <w:num w:numId="52" w16cid:durableId="70322269">
    <w:abstractNumId w:val="1"/>
  </w:num>
  <w:num w:numId="53" w16cid:durableId="2134639651">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D23"/>
    <w:rsid w:val="00040F5D"/>
    <w:rsid w:val="0004343B"/>
    <w:rsid w:val="00053A9C"/>
    <w:rsid w:val="00060B90"/>
    <w:rsid w:val="00062956"/>
    <w:rsid w:val="000641D4"/>
    <w:rsid w:val="000643F6"/>
    <w:rsid w:val="000658CF"/>
    <w:rsid w:val="00067B3C"/>
    <w:rsid w:val="000714AC"/>
    <w:rsid w:val="000749EE"/>
    <w:rsid w:val="00075884"/>
    <w:rsid w:val="000838B5"/>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0F79F5"/>
    <w:rsid w:val="001038EF"/>
    <w:rsid w:val="00106DF5"/>
    <w:rsid w:val="00115D0A"/>
    <w:rsid w:val="00115F35"/>
    <w:rsid w:val="00123EF8"/>
    <w:rsid w:val="0012441E"/>
    <w:rsid w:val="00125C29"/>
    <w:rsid w:val="001320CB"/>
    <w:rsid w:val="00136D66"/>
    <w:rsid w:val="001564FD"/>
    <w:rsid w:val="00160CDF"/>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62D3"/>
    <w:rsid w:val="001D7F69"/>
    <w:rsid w:val="001E4519"/>
    <w:rsid w:val="001E5734"/>
    <w:rsid w:val="001E60C6"/>
    <w:rsid w:val="001F1162"/>
    <w:rsid w:val="001F4A87"/>
    <w:rsid w:val="001F5185"/>
    <w:rsid w:val="0020328B"/>
    <w:rsid w:val="00211AD1"/>
    <w:rsid w:val="00213833"/>
    <w:rsid w:val="00214BCC"/>
    <w:rsid w:val="00217B37"/>
    <w:rsid w:val="00224D57"/>
    <w:rsid w:val="002306A0"/>
    <w:rsid w:val="002454B0"/>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D5821"/>
    <w:rsid w:val="002D7740"/>
    <w:rsid w:val="002E5BE2"/>
    <w:rsid w:val="002E7599"/>
    <w:rsid w:val="002E79C3"/>
    <w:rsid w:val="002F0404"/>
    <w:rsid w:val="00300455"/>
    <w:rsid w:val="00300761"/>
    <w:rsid w:val="0031067B"/>
    <w:rsid w:val="003108D9"/>
    <w:rsid w:val="00311FB6"/>
    <w:rsid w:val="00312AFC"/>
    <w:rsid w:val="003207BE"/>
    <w:rsid w:val="00326E2B"/>
    <w:rsid w:val="00334E09"/>
    <w:rsid w:val="00347647"/>
    <w:rsid w:val="003507CF"/>
    <w:rsid w:val="00354C51"/>
    <w:rsid w:val="003605AF"/>
    <w:rsid w:val="003621D2"/>
    <w:rsid w:val="00366557"/>
    <w:rsid w:val="003671A3"/>
    <w:rsid w:val="003700CB"/>
    <w:rsid w:val="00375F0F"/>
    <w:rsid w:val="00381C8C"/>
    <w:rsid w:val="003879A0"/>
    <w:rsid w:val="00394F67"/>
    <w:rsid w:val="003B2173"/>
    <w:rsid w:val="003C65E2"/>
    <w:rsid w:val="003D0B9B"/>
    <w:rsid w:val="003E770F"/>
    <w:rsid w:val="00405D88"/>
    <w:rsid w:val="00410719"/>
    <w:rsid w:val="00414F24"/>
    <w:rsid w:val="00417264"/>
    <w:rsid w:val="00421C2C"/>
    <w:rsid w:val="00425A40"/>
    <w:rsid w:val="00426D15"/>
    <w:rsid w:val="00427767"/>
    <w:rsid w:val="004333A3"/>
    <w:rsid w:val="004358B4"/>
    <w:rsid w:val="004411DA"/>
    <w:rsid w:val="004414EE"/>
    <w:rsid w:val="00444247"/>
    <w:rsid w:val="0045542A"/>
    <w:rsid w:val="00461F9A"/>
    <w:rsid w:val="00462C08"/>
    <w:rsid w:val="004664AF"/>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E0BB8"/>
    <w:rsid w:val="004F2E02"/>
    <w:rsid w:val="004F44A1"/>
    <w:rsid w:val="004F6060"/>
    <w:rsid w:val="005011C7"/>
    <w:rsid w:val="00504752"/>
    <w:rsid w:val="00520979"/>
    <w:rsid w:val="005231F1"/>
    <w:rsid w:val="005232A7"/>
    <w:rsid w:val="005262F4"/>
    <w:rsid w:val="00530156"/>
    <w:rsid w:val="0053209E"/>
    <w:rsid w:val="005370ED"/>
    <w:rsid w:val="00541921"/>
    <w:rsid w:val="005439B4"/>
    <w:rsid w:val="00543B8B"/>
    <w:rsid w:val="0055130C"/>
    <w:rsid w:val="00562C95"/>
    <w:rsid w:val="00566E7E"/>
    <w:rsid w:val="00575C14"/>
    <w:rsid w:val="00575C39"/>
    <w:rsid w:val="00580642"/>
    <w:rsid w:val="00581FF6"/>
    <w:rsid w:val="005870EC"/>
    <w:rsid w:val="0059202C"/>
    <w:rsid w:val="005933B8"/>
    <w:rsid w:val="005A1612"/>
    <w:rsid w:val="005B3E49"/>
    <w:rsid w:val="005B6A90"/>
    <w:rsid w:val="005C5B15"/>
    <w:rsid w:val="005D05C6"/>
    <w:rsid w:val="005D23CF"/>
    <w:rsid w:val="005D4336"/>
    <w:rsid w:val="005E2B25"/>
    <w:rsid w:val="005E7ECB"/>
    <w:rsid w:val="005F41C9"/>
    <w:rsid w:val="005F4E7B"/>
    <w:rsid w:val="005F7C5E"/>
    <w:rsid w:val="00601BA9"/>
    <w:rsid w:val="00605B0D"/>
    <w:rsid w:val="00610387"/>
    <w:rsid w:val="0061071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49E0"/>
    <w:rsid w:val="006A740E"/>
    <w:rsid w:val="006B1DD9"/>
    <w:rsid w:val="006D285C"/>
    <w:rsid w:val="006D3075"/>
    <w:rsid w:val="006D49C2"/>
    <w:rsid w:val="006D7BD8"/>
    <w:rsid w:val="006E0E41"/>
    <w:rsid w:val="006E2219"/>
    <w:rsid w:val="006E7223"/>
    <w:rsid w:val="006F1B0D"/>
    <w:rsid w:val="006F401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4745C"/>
    <w:rsid w:val="0075717F"/>
    <w:rsid w:val="0076209D"/>
    <w:rsid w:val="0076392C"/>
    <w:rsid w:val="00764818"/>
    <w:rsid w:val="007674B9"/>
    <w:rsid w:val="007700B1"/>
    <w:rsid w:val="00770F3F"/>
    <w:rsid w:val="00772302"/>
    <w:rsid w:val="007740A0"/>
    <w:rsid w:val="00777E95"/>
    <w:rsid w:val="00781EEE"/>
    <w:rsid w:val="007829B8"/>
    <w:rsid w:val="00784F4E"/>
    <w:rsid w:val="00790EBF"/>
    <w:rsid w:val="00792ECA"/>
    <w:rsid w:val="00795510"/>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3371A"/>
    <w:rsid w:val="0084062F"/>
    <w:rsid w:val="00850687"/>
    <w:rsid w:val="00853382"/>
    <w:rsid w:val="00853402"/>
    <w:rsid w:val="0086490E"/>
    <w:rsid w:val="008738AE"/>
    <w:rsid w:val="008761A5"/>
    <w:rsid w:val="00885146"/>
    <w:rsid w:val="00891600"/>
    <w:rsid w:val="00892C19"/>
    <w:rsid w:val="008A0177"/>
    <w:rsid w:val="008A1554"/>
    <w:rsid w:val="008A286B"/>
    <w:rsid w:val="008A28B5"/>
    <w:rsid w:val="008A3CDF"/>
    <w:rsid w:val="008A5AF5"/>
    <w:rsid w:val="008B321B"/>
    <w:rsid w:val="008B3E33"/>
    <w:rsid w:val="008B52E0"/>
    <w:rsid w:val="008C053B"/>
    <w:rsid w:val="008D4429"/>
    <w:rsid w:val="008D470F"/>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B1"/>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4483"/>
    <w:rsid w:val="009D6D86"/>
    <w:rsid w:val="009E4E20"/>
    <w:rsid w:val="009E4F02"/>
    <w:rsid w:val="009E5FED"/>
    <w:rsid w:val="009F6EE7"/>
    <w:rsid w:val="009F7666"/>
    <w:rsid w:val="00A03DB1"/>
    <w:rsid w:val="00A04B83"/>
    <w:rsid w:val="00A059DB"/>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82E21"/>
    <w:rsid w:val="00A875ED"/>
    <w:rsid w:val="00AA38A5"/>
    <w:rsid w:val="00AA38D2"/>
    <w:rsid w:val="00AC1500"/>
    <w:rsid w:val="00AC60A9"/>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4049"/>
    <w:rsid w:val="00B16AC5"/>
    <w:rsid w:val="00B30CFB"/>
    <w:rsid w:val="00B31404"/>
    <w:rsid w:val="00B35489"/>
    <w:rsid w:val="00B54BF6"/>
    <w:rsid w:val="00B5762D"/>
    <w:rsid w:val="00B60865"/>
    <w:rsid w:val="00B61F41"/>
    <w:rsid w:val="00B66A92"/>
    <w:rsid w:val="00B729F7"/>
    <w:rsid w:val="00B731AF"/>
    <w:rsid w:val="00B73B16"/>
    <w:rsid w:val="00B80BAD"/>
    <w:rsid w:val="00B843D4"/>
    <w:rsid w:val="00B85166"/>
    <w:rsid w:val="00B91BF6"/>
    <w:rsid w:val="00B930E6"/>
    <w:rsid w:val="00B93B35"/>
    <w:rsid w:val="00B94431"/>
    <w:rsid w:val="00BA0091"/>
    <w:rsid w:val="00BA0B34"/>
    <w:rsid w:val="00BA13B2"/>
    <w:rsid w:val="00BA2092"/>
    <w:rsid w:val="00BB2B3A"/>
    <w:rsid w:val="00BB3C83"/>
    <w:rsid w:val="00BB5F26"/>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2AF3"/>
    <w:rsid w:val="00C13335"/>
    <w:rsid w:val="00C16AFB"/>
    <w:rsid w:val="00C17041"/>
    <w:rsid w:val="00C23BE7"/>
    <w:rsid w:val="00C2641F"/>
    <w:rsid w:val="00C43793"/>
    <w:rsid w:val="00C439CD"/>
    <w:rsid w:val="00C44348"/>
    <w:rsid w:val="00C458FA"/>
    <w:rsid w:val="00C50AF5"/>
    <w:rsid w:val="00C74960"/>
    <w:rsid w:val="00C75B68"/>
    <w:rsid w:val="00C82C42"/>
    <w:rsid w:val="00C837B3"/>
    <w:rsid w:val="00C844A6"/>
    <w:rsid w:val="00CA21F6"/>
    <w:rsid w:val="00CA669A"/>
    <w:rsid w:val="00CB18A9"/>
    <w:rsid w:val="00CB2EF4"/>
    <w:rsid w:val="00CB528E"/>
    <w:rsid w:val="00CB6844"/>
    <w:rsid w:val="00CC02BF"/>
    <w:rsid w:val="00CC0D70"/>
    <w:rsid w:val="00CD1B56"/>
    <w:rsid w:val="00CE3485"/>
    <w:rsid w:val="00CE4E7C"/>
    <w:rsid w:val="00D000D9"/>
    <w:rsid w:val="00D02A2E"/>
    <w:rsid w:val="00D21792"/>
    <w:rsid w:val="00D24071"/>
    <w:rsid w:val="00D26CD7"/>
    <w:rsid w:val="00D32F29"/>
    <w:rsid w:val="00D34F12"/>
    <w:rsid w:val="00D43A4A"/>
    <w:rsid w:val="00D461C9"/>
    <w:rsid w:val="00D51403"/>
    <w:rsid w:val="00D52FF0"/>
    <w:rsid w:val="00D57A1C"/>
    <w:rsid w:val="00D628DE"/>
    <w:rsid w:val="00D63919"/>
    <w:rsid w:val="00D63D83"/>
    <w:rsid w:val="00D72FE6"/>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E52EE"/>
    <w:rsid w:val="00DF0003"/>
    <w:rsid w:val="00DF0876"/>
    <w:rsid w:val="00DF259E"/>
    <w:rsid w:val="00DF2CE1"/>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96BB7"/>
    <w:rsid w:val="00EA18D8"/>
    <w:rsid w:val="00EA3B52"/>
    <w:rsid w:val="00EA47C2"/>
    <w:rsid w:val="00EB56A4"/>
    <w:rsid w:val="00EC67B0"/>
    <w:rsid w:val="00ED1AC1"/>
    <w:rsid w:val="00ED2B90"/>
    <w:rsid w:val="00EE366E"/>
    <w:rsid w:val="00EF0635"/>
    <w:rsid w:val="00EF313B"/>
    <w:rsid w:val="00EF38AC"/>
    <w:rsid w:val="00EF4017"/>
    <w:rsid w:val="00EF49EB"/>
    <w:rsid w:val="00EF5FDD"/>
    <w:rsid w:val="00EF686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47C"/>
    <w:rsid w:val="00F50E85"/>
    <w:rsid w:val="00F5128A"/>
    <w:rsid w:val="00F540B5"/>
    <w:rsid w:val="00F63B3E"/>
    <w:rsid w:val="00F73039"/>
    <w:rsid w:val="00F74E21"/>
    <w:rsid w:val="00F87F6B"/>
    <w:rsid w:val="00F9396A"/>
    <w:rsid w:val="00F93FD6"/>
    <w:rsid w:val="00FA2D68"/>
    <w:rsid w:val="00FA2EC7"/>
    <w:rsid w:val="00FC4D4C"/>
    <w:rsid w:val="00FD0086"/>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13B"/>
    <w:rPr>
      <w:rFonts w:ascii="Calibri" w:eastAsia="Calibri" w:hAnsi="Calibri" w:cs="Calibri"/>
      <w:sz w:val="22"/>
      <w:szCs w:val="22"/>
      <w:lang w:val="it-IT"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uiPriority w:val="99"/>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eastAsia="ja-JP" w:bidi="hi-IN"/>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
    <w:basedOn w:val="Normal"/>
    <w:link w:val="ListParagraphChar"/>
    <w:uiPriority w:val="34"/>
    <w:qFormat/>
    <w:rsid w:val="00907C94"/>
    <w:pPr>
      <w:ind w:left="720"/>
    </w:pPr>
    <w:rPr>
      <w:lang w:eastAsia="it-IT"/>
    </w:rPr>
  </w:style>
  <w:style w:type="paragraph" w:styleId="Revision">
    <w:name w:val="Revision"/>
    <w:hidden/>
    <w:uiPriority w:val="99"/>
    <w:semiHidden/>
    <w:rsid w:val="00664531"/>
    <w:rPr>
      <w:rFonts w:ascii="Calibri" w:eastAsia="Calibri" w:hAnsi="Calibri" w:cs="Calibri"/>
      <w:sz w:val="22"/>
      <w:szCs w:val="22"/>
      <w:lang w:val="it-IT" w:eastAsia="en-US"/>
    </w:rPr>
  </w:style>
  <w:style w:type="character" w:styleId="UnresolvedMention">
    <w:name w:val="Unresolved Mention"/>
    <w:basedOn w:val="DefaultParagraphFont"/>
    <w:uiPriority w:val="99"/>
    <w:semiHidden/>
    <w:unhideWhenUsed/>
    <w:rsid w:val="00EF4017"/>
    <w:rPr>
      <w:color w:val="605E5C"/>
      <w:shd w:val="clear" w:color="auto" w:fill="E1DFDD"/>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 TargetMode="Externa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2025-09-18T03:18:00Z</dcterms:created>
  <dcterms:modified xsi:type="dcterms:W3CDTF">2025-09-18T03:32:00Z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